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526C6" w:rsidRPr="0053553C" w:rsidRDefault="005526C6">
      <w:pPr>
        <w:pStyle w:val="DefaultText"/>
        <w:rPr>
          <w:sz w:val="20"/>
        </w:rPr>
      </w:pPr>
      <w:r w:rsidRPr="0053553C">
        <w:rPr>
          <w:sz w:val="20"/>
        </w:rPr>
        <w:t>Bertrand LEFEBVRE</w:t>
      </w:r>
      <w:r w:rsidRPr="0053553C">
        <w:rPr>
          <w:sz w:val="20"/>
        </w:rPr>
        <w:tab/>
      </w:r>
      <w:r w:rsidRPr="0053553C">
        <w:rPr>
          <w:sz w:val="20"/>
        </w:rPr>
        <w:tab/>
      </w:r>
      <w:r w:rsidRPr="0053553C">
        <w:rPr>
          <w:sz w:val="20"/>
        </w:rPr>
        <w:tab/>
      </w:r>
      <w:r w:rsidRPr="0053553C">
        <w:rPr>
          <w:sz w:val="20"/>
        </w:rPr>
        <w:tab/>
      </w:r>
      <w:r w:rsidRPr="0053553C">
        <w:rPr>
          <w:sz w:val="20"/>
        </w:rPr>
        <w:tab/>
      </w:r>
      <w:r w:rsidRPr="0053553C">
        <w:rPr>
          <w:sz w:val="20"/>
        </w:rPr>
        <w:tab/>
      </w:r>
      <w:r w:rsidRPr="0053553C">
        <w:rPr>
          <w:sz w:val="20"/>
        </w:rPr>
        <w:tab/>
      </w:r>
      <w:r w:rsidRPr="0053553C">
        <w:rPr>
          <w:sz w:val="20"/>
        </w:rPr>
        <w:tab/>
      </w:r>
      <w:r w:rsidRPr="0053553C">
        <w:rPr>
          <w:sz w:val="20"/>
        </w:rPr>
        <w:tab/>
      </w:r>
      <w:r w:rsidRPr="0053553C">
        <w:rPr>
          <w:sz w:val="20"/>
        </w:rPr>
        <w:tab/>
      </w:r>
    </w:p>
    <w:p w:rsidR="005526C6" w:rsidRPr="0053553C" w:rsidRDefault="005526C6">
      <w:pPr>
        <w:pStyle w:val="DefaultText"/>
        <w:rPr>
          <w:b/>
          <w:sz w:val="20"/>
        </w:rPr>
      </w:pPr>
      <w:r w:rsidRPr="0053553C">
        <w:rPr>
          <w:sz w:val="20"/>
        </w:rPr>
        <w:t>Tél. : +33 (</w:t>
      </w:r>
      <w:r w:rsidRPr="0053553C">
        <w:rPr>
          <w:b/>
          <w:sz w:val="20"/>
        </w:rPr>
        <w:t>0)678-499-350</w:t>
      </w:r>
    </w:p>
    <w:p w:rsidR="005526C6" w:rsidRPr="0053553C" w:rsidRDefault="005D1825">
      <w:pPr>
        <w:pStyle w:val="DefaultText"/>
        <w:rPr>
          <w:rStyle w:val="Lienhypertexte"/>
          <w:color w:val="000000"/>
          <w:sz w:val="20"/>
          <w:u w:val="none"/>
        </w:rPr>
      </w:pPr>
      <w:hyperlink r:id="rId9" w:history="1">
        <w:r w:rsidR="005526C6" w:rsidRPr="0053553C">
          <w:rPr>
            <w:rStyle w:val="Lienhypertexte"/>
            <w:sz w:val="20"/>
          </w:rPr>
          <w:t>b.lefebvre.c@gmail.com</w:t>
        </w:r>
      </w:hyperlink>
    </w:p>
    <w:p w:rsidR="005526C6" w:rsidRDefault="005526C6">
      <w:pPr>
        <w:pStyle w:val="DefaultText"/>
        <w:rPr>
          <w:rStyle w:val="Lienhypertexte"/>
          <w:color w:val="000000"/>
          <w:sz w:val="20"/>
          <w:u w:val="none"/>
        </w:rPr>
      </w:pPr>
      <w:r w:rsidRPr="0053553C">
        <w:rPr>
          <w:rStyle w:val="Lienhypertexte"/>
          <w:color w:val="000000"/>
          <w:sz w:val="20"/>
          <w:u w:val="none"/>
        </w:rPr>
        <w:t xml:space="preserve">Né le 09/09/1971 </w:t>
      </w:r>
    </w:p>
    <w:p w:rsidR="00A07E04" w:rsidRPr="0053553C" w:rsidRDefault="00A07E04">
      <w:pPr>
        <w:pStyle w:val="DefaultText"/>
        <w:rPr>
          <w:rStyle w:val="Lienhypertexte"/>
          <w:color w:val="000000"/>
          <w:sz w:val="20"/>
          <w:u w:val="none"/>
        </w:rPr>
      </w:pPr>
    </w:p>
    <w:p w:rsidR="005526C6" w:rsidRPr="0053553C" w:rsidRDefault="005526C6" w:rsidP="00ED5871">
      <w:pPr>
        <w:pStyle w:val="DefaultText"/>
        <w:tabs>
          <w:tab w:val="left" w:pos="720"/>
          <w:tab w:val="left" w:pos="1440"/>
          <w:tab w:val="left" w:pos="2160"/>
          <w:tab w:val="left" w:pos="2880"/>
          <w:tab w:val="left" w:pos="7004"/>
        </w:tabs>
        <w:rPr>
          <w:sz w:val="20"/>
        </w:rPr>
      </w:pPr>
      <w:r w:rsidRPr="0053553C">
        <w:rPr>
          <w:sz w:val="20"/>
        </w:rPr>
        <w:tab/>
      </w:r>
      <w:r w:rsidRPr="0053553C">
        <w:rPr>
          <w:sz w:val="20"/>
        </w:rPr>
        <w:tab/>
      </w:r>
      <w:r w:rsidRPr="0053553C">
        <w:rPr>
          <w:sz w:val="20"/>
        </w:rPr>
        <w:tab/>
      </w:r>
      <w:r w:rsidRPr="0053553C">
        <w:rPr>
          <w:sz w:val="20"/>
        </w:rPr>
        <w:tab/>
      </w:r>
      <w:r w:rsidR="00065A4F">
        <w:rPr>
          <w:noProof/>
          <w:sz w:val="20"/>
          <w:lang w:eastAsia="fr-FR"/>
        </w:rPr>
        <mc:AlternateContent>
          <mc:Choice Requires="wps">
            <w:drawing>
              <wp:anchor distT="0" distB="0" distL="0" distR="89535" simplePos="0" relativeHeight="251659776" behindDoc="0" locked="0" layoutInCell="1" allowOverlap="1">
                <wp:simplePos x="0" y="0"/>
                <wp:positionH relativeFrom="margin">
                  <wp:posOffset>-78105</wp:posOffset>
                </wp:positionH>
                <wp:positionV relativeFrom="paragraph">
                  <wp:posOffset>82550</wp:posOffset>
                </wp:positionV>
                <wp:extent cx="5822950" cy="215900"/>
                <wp:effectExtent l="0" t="0" r="0" b="0"/>
                <wp:wrapSquare wrapText="larges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215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00" w:firstRow="0" w:lastRow="0" w:firstColumn="0" w:lastColumn="0" w:noHBand="0" w:noVBand="0"/>
                            </w:tblPr>
                            <w:tblGrid>
                              <w:gridCol w:w="9570"/>
                            </w:tblGrid>
                            <w:tr w:rsidR="005526C6" w:rsidTr="003B0851">
                              <w:trPr>
                                <w:trHeight w:val="340"/>
                              </w:trPr>
                              <w:tc>
                                <w:tcPr>
                                  <w:tcW w:w="9570" w:type="dxa"/>
                                  <w:shd w:val="clear" w:color="auto" w:fill="auto"/>
                                  <w:vAlign w:val="center"/>
                                </w:tcPr>
                                <w:p w:rsidR="005526C6" w:rsidRDefault="005526C6">
                                  <w:pPr>
                                    <w:pStyle w:val="DefaultText"/>
                                    <w:snapToGrid w:val="0"/>
                                    <w:jc w:val="center"/>
                                    <w:rPr>
                                      <w:b/>
                                      <w:caps/>
                                      <w:sz w:val="20"/>
                                    </w:rPr>
                                  </w:pPr>
                                  <w:r>
                                    <w:rPr>
                                      <w:b/>
                                      <w:caps/>
                                      <w:sz w:val="20"/>
                                    </w:rPr>
                                    <w:t>Responsabilités exercées :</w:t>
                                  </w:r>
                                </w:p>
                              </w:tc>
                            </w:tr>
                          </w:tbl>
                          <w:p w:rsidR="005526C6" w:rsidRDefault="005526C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15pt;margin-top:6.5pt;width:458.5pt;height:17pt;z-index:251659776;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" stroked="f">
                <v:fill opacity="0"/>
                <v:textbox inset="0,0,0,0">
                  <w:txbxContent>
                    <w:tbl>
                      <w:tblPr>
                        <w:tblW w:w="0" w:type="auto"/>
                        <w:tblInd w:w="108"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00" w:firstRow="0" w:lastRow="0" w:firstColumn="0" w:lastColumn="0" w:noHBand="0" w:noVBand="0"/>
                      </w:tblPr>
                      <w:tblGrid>
                        <w:gridCol w:w="9570"/>
                      </w:tblGrid>
                      <w:tr w:rsidR="005526C6" w:rsidTr="003B0851">
                        <w:trPr>
                          <w:trHeight w:val="340"/>
                        </w:trPr>
                        <w:tc>
                          <w:tcPr>
                            <w:tcW w:w="9570" w:type="dxa"/>
                            <w:shd w:val="clear" w:color="auto" w:fill="auto"/>
                            <w:vAlign w:val="center"/>
                          </w:tcPr>
                          <w:p w:rsidR="005526C6" w:rsidRDefault="005526C6">
                            <w:pPr>
                              <w:pStyle w:val="DefaultText"/>
                              <w:snapToGrid w:val="0"/>
                              <w:jc w:val="center"/>
                              <w:rPr>
                                <w:b/>
                                <w:caps/>
                                <w:sz w:val="20"/>
                              </w:rPr>
                            </w:pPr>
                            <w:r>
                              <w:rPr>
                                <w:b/>
                                <w:caps/>
                                <w:sz w:val="20"/>
                              </w:rPr>
                              <w:t>Responsabilités exercées :</w:t>
                            </w:r>
                          </w:p>
                        </w:tc>
                      </w:tr>
                    </w:tbl>
                    <w:p w:rsidR="005526C6" w:rsidRDefault="005526C6">
                      <w:r>
                        <w:t xml:space="preserve"> </w:t>
                      </w:r>
                    </w:p>
                  </w:txbxContent>
                </v:textbox>
                <w10:wrap type="square" side="largest" anchorx="margin"/>
              </v:shape>
            </w:pict>
          </mc:Fallback>
        </mc:AlternateContent>
      </w:r>
      <w:r w:rsidR="00ED5871">
        <w:rPr>
          <w:sz w:val="20"/>
        </w:rPr>
        <w:tab/>
      </w:r>
    </w:p>
    <w:p w:rsidR="005526C6" w:rsidRDefault="005526C6">
      <w:pPr>
        <w:pStyle w:val="DefaultText"/>
        <w:numPr>
          <w:ilvl w:val="0"/>
          <w:numId w:val="8"/>
        </w:numPr>
        <w:rPr>
          <w:b/>
          <w:bCs/>
          <w:color w:val="0000FF"/>
          <w:sz w:val="20"/>
        </w:rPr>
      </w:pPr>
      <w:r w:rsidRPr="0053553C">
        <w:rPr>
          <w:sz w:val="20"/>
        </w:rPr>
        <w:t xml:space="preserve">Consultant fonctionnel SAP ECC6 sur les modules logistiques </w:t>
      </w:r>
      <w:r w:rsidRPr="0053553C">
        <w:rPr>
          <w:b/>
          <w:bCs/>
          <w:color w:val="000080"/>
          <w:sz w:val="20"/>
        </w:rPr>
        <w:t xml:space="preserve">MM-LE-SD- Standard &amp; IS </w:t>
      </w:r>
      <w:proofErr w:type="spellStart"/>
      <w:r w:rsidRPr="0053553C">
        <w:rPr>
          <w:b/>
          <w:bCs/>
          <w:color w:val="000080"/>
          <w:sz w:val="20"/>
        </w:rPr>
        <w:t>Retail</w:t>
      </w:r>
      <w:proofErr w:type="spellEnd"/>
      <w:r w:rsidRPr="0053553C">
        <w:rPr>
          <w:b/>
          <w:bCs/>
          <w:color w:val="0000FF"/>
          <w:sz w:val="20"/>
        </w:rPr>
        <w:t xml:space="preserve"> </w:t>
      </w:r>
    </w:p>
    <w:p w:rsidR="00ED5871" w:rsidRPr="0053553C" w:rsidRDefault="00ED5871">
      <w:pPr>
        <w:pStyle w:val="DefaultText"/>
        <w:numPr>
          <w:ilvl w:val="0"/>
          <w:numId w:val="8"/>
        </w:numPr>
        <w:rPr>
          <w:b/>
          <w:bCs/>
          <w:color w:val="0000FF"/>
          <w:sz w:val="20"/>
        </w:rPr>
      </w:pPr>
      <w:r>
        <w:rPr>
          <w:sz w:val="20"/>
        </w:rPr>
        <w:t>Consultant fonctionnel en charge des spécifications métiers et détaillées pour ou</w:t>
      </w:r>
      <w:r w:rsidR="00A329D0">
        <w:rPr>
          <w:sz w:val="20"/>
        </w:rPr>
        <w:t xml:space="preserve">tils </w:t>
      </w:r>
      <w:r w:rsidR="00065A4F">
        <w:rPr>
          <w:sz w:val="20"/>
        </w:rPr>
        <w:t>de simulation</w:t>
      </w:r>
      <w:r w:rsidR="00A329D0">
        <w:rPr>
          <w:sz w:val="20"/>
        </w:rPr>
        <w:t xml:space="preserve"> BW-BIIP intégrés à ECC</w:t>
      </w:r>
      <w:r w:rsidR="00065A4F">
        <w:rPr>
          <w:sz w:val="20"/>
        </w:rPr>
        <w:t xml:space="preserve"> ou APO.</w:t>
      </w:r>
    </w:p>
    <w:p w:rsidR="007C536E" w:rsidRDefault="00802E86">
      <w:pPr>
        <w:pStyle w:val="DefaultText"/>
        <w:numPr>
          <w:ilvl w:val="0"/>
          <w:numId w:val="3"/>
        </w:numPr>
        <w:rPr>
          <w:sz w:val="20"/>
        </w:rPr>
      </w:pPr>
      <w:r>
        <w:rPr>
          <w:sz w:val="20"/>
        </w:rPr>
        <w:t>Coordinateur de projet SI</w:t>
      </w:r>
      <w:r w:rsidR="005526C6" w:rsidRPr="0053553C">
        <w:rPr>
          <w:sz w:val="20"/>
        </w:rPr>
        <w:t>, Conduite de projet coté MOA domaines logistique et gestion</w:t>
      </w:r>
    </w:p>
    <w:p w:rsidR="00E42ABD" w:rsidRDefault="005526C6" w:rsidP="00E42ABD">
      <w:pPr>
        <w:pStyle w:val="DefaultText"/>
        <w:numPr>
          <w:ilvl w:val="0"/>
          <w:numId w:val="3"/>
        </w:numPr>
        <w:rPr>
          <w:sz w:val="20"/>
        </w:rPr>
      </w:pPr>
      <w:r w:rsidRPr="0053553C">
        <w:rPr>
          <w:sz w:val="20"/>
        </w:rPr>
        <w:t xml:space="preserve">Chef de projet </w:t>
      </w:r>
    </w:p>
    <w:p w:rsidR="00E42ABD" w:rsidRPr="0053553C" w:rsidRDefault="00E42ABD" w:rsidP="00E42ABD">
      <w:pPr>
        <w:pStyle w:val="DefaultText"/>
        <w:numPr>
          <w:ilvl w:val="0"/>
          <w:numId w:val="3"/>
        </w:numPr>
        <w:rPr>
          <w:sz w:val="20"/>
        </w:rPr>
      </w:pPr>
      <w:r w:rsidRPr="0053553C">
        <w:rPr>
          <w:sz w:val="20"/>
        </w:rPr>
        <w:t xml:space="preserve">Formateur </w:t>
      </w:r>
    </w:p>
    <w:p w:rsidR="005526C6" w:rsidRPr="0053553C" w:rsidRDefault="005526C6" w:rsidP="00E42ABD">
      <w:pPr>
        <w:pStyle w:val="DefaultText"/>
        <w:ind w:left="720"/>
        <w:rPr>
          <w:sz w:val="20"/>
        </w:rPr>
      </w:pPr>
    </w:p>
    <w:p w:rsidR="005526C6" w:rsidRPr="0053553C" w:rsidRDefault="00065A4F">
      <w:pPr>
        <w:pStyle w:val="DefaultText"/>
        <w:jc w:val="center"/>
        <w:rPr>
          <w:b/>
          <w:sz w:val="20"/>
          <w:u w:val="single"/>
        </w:rPr>
      </w:pPr>
      <w:r>
        <w:rPr>
          <w:noProof/>
          <w:sz w:val="20"/>
          <w:lang w:eastAsia="fr-FR"/>
        </w:rPr>
        <mc:AlternateContent>
          <mc:Choice Requires="wps">
            <w:drawing>
              <wp:anchor distT="0" distB="0" distL="0" distR="89535" simplePos="0" relativeHeight="251658752" behindDoc="0" locked="0" layoutInCell="1" allowOverlap="1">
                <wp:simplePos x="0" y="0"/>
                <wp:positionH relativeFrom="margin">
                  <wp:posOffset>-78105</wp:posOffset>
                </wp:positionH>
                <wp:positionV relativeFrom="paragraph">
                  <wp:posOffset>82550</wp:posOffset>
                </wp:positionV>
                <wp:extent cx="5822950" cy="215900"/>
                <wp:effectExtent l="0" t="0" r="0" b="0"/>
                <wp:wrapSquare wrapText="larges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215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9570"/>
                            </w:tblGrid>
                            <w:tr w:rsidR="005526C6">
                              <w:trPr>
                                <w:trHeight w:val="340"/>
                              </w:trPr>
                              <w:tc>
                                <w:tcPr>
                                  <w:tcW w:w="9570" w:type="dxa"/>
                                  <w:tcBorders>
                                    <w:top w:val="single" w:sz="8" w:space="0" w:color="0000FF"/>
                                    <w:left w:val="single" w:sz="8" w:space="0" w:color="0000FF"/>
                                    <w:bottom w:val="single" w:sz="8" w:space="0" w:color="0000FF"/>
                                    <w:right w:val="single" w:sz="8" w:space="0" w:color="0000FF"/>
                                  </w:tcBorders>
                                  <w:shd w:val="clear" w:color="auto" w:fill="auto"/>
                                  <w:vAlign w:val="center"/>
                                </w:tcPr>
                                <w:p w:rsidR="005526C6" w:rsidRDefault="005526C6">
                                  <w:pPr>
                                    <w:pStyle w:val="DefaultText"/>
                                    <w:snapToGrid w:val="0"/>
                                    <w:jc w:val="center"/>
                                    <w:rPr>
                                      <w:b/>
                                      <w:sz w:val="20"/>
                                    </w:rPr>
                                  </w:pPr>
                                  <w:r>
                                    <w:rPr>
                                      <w:b/>
                                      <w:sz w:val="20"/>
                                    </w:rPr>
                                    <w:t>COMPETENCES :</w:t>
                                  </w:r>
                                </w:p>
                              </w:tc>
                            </w:tr>
                          </w:tbl>
                          <w:p w:rsidR="005526C6" w:rsidRDefault="005526C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6.15pt;margin-top:6.5pt;width:458.5pt;height:17pt;z-index:251658752;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" stroked="f">
                <v:fill opacity="0"/>
                <v:textbox inset="0,0,0,0">
                  <w:txbxContent>
                    <w:tbl>
                      <w:tblPr>
                        <w:tblW w:w="0" w:type="auto"/>
                        <w:tblInd w:w="108" w:type="dxa"/>
                        <w:tblLayout w:type="fixed"/>
                        <w:tblLook w:val="0000" w:firstRow="0" w:lastRow="0" w:firstColumn="0" w:lastColumn="0" w:noHBand="0" w:noVBand="0"/>
                      </w:tblPr>
                      <w:tblGrid>
                        <w:gridCol w:w="9570"/>
                      </w:tblGrid>
                      <w:tr w:rsidR="005526C6">
                        <w:trPr>
                          <w:trHeight w:val="340"/>
                        </w:trPr>
                        <w:tc>
                          <w:tcPr>
                            <w:tcW w:w="9570" w:type="dxa"/>
                            <w:tcBorders>
                              <w:top w:val="single" w:sz="8" w:space="0" w:color="0000FF"/>
                              <w:left w:val="single" w:sz="8" w:space="0" w:color="0000FF"/>
                              <w:bottom w:val="single" w:sz="8" w:space="0" w:color="0000FF"/>
                              <w:right w:val="single" w:sz="8" w:space="0" w:color="0000FF"/>
                            </w:tcBorders>
                            <w:shd w:val="clear" w:color="auto" w:fill="auto"/>
                            <w:vAlign w:val="center"/>
                          </w:tcPr>
                          <w:p w:rsidR="005526C6" w:rsidRDefault="005526C6">
                            <w:pPr>
                              <w:pStyle w:val="DefaultText"/>
                              <w:snapToGrid w:val="0"/>
                              <w:jc w:val="center"/>
                              <w:rPr>
                                <w:b/>
                                <w:sz w:val="20"/>
                              </w:rPr>
                            </w:pPr>
                            <w:r>
                              <w:rPr>
                                <w:b/>
                                <w:sz w:val="20"/>
                              </w:rPr>
                              <w:t>COMPETENCES :</w:t>
                            </w:r>
                          </w:p>
                        </w:tc>
                      </w:tr>
                    </w:tbl>
                    <w:p w:rsidR="005526C6" w:rsidRDefault="005526C6">
                      <w:r>
                        <w:t xml:space="preserve"> </w:t>
                      </w:r>
                    </w:p>
                  </w:txbxContent>
                </v:textbox>
                <w10:wrap type="square" side="largest" anchorx="margin"/>
              </v:shape>
            </w:pict>
          </mc:Fallback>
        </mc:AlternateContent>
      </w:r>
    </w:p>
    <w:p w:rsidR="005526C6" w:rsidRDefault="005526C6">
      <w:pPr>
        <w:pStyle w:val="DefaultText"/>
        <w:numPr>
          <w:ilvl w:val="0"/>
          <w:numId w:val="4"/>
        </w:numPr>
        <w:tabs>
          <w:tab w:val="left" w:pos="0"/>
        </w:tabs>
        <w:rPr>
          <w:b/>
          <w:bCs/>
          <w:color w:val="000080"/>
          <w:sz w:val="20"/>
        </w:rPr>
      </w:pPr>
      <w:r w:rsidRPr="0053553C">
        <w:rPr>
          <w:sz w:val="20"/>
        </w:rPr>
        <w:t xml:space="preserve">Intégration du progiciel SAP : conception générale,  conception détaillée, paramétrage, spécification de reprise des données et de développement,  mise en œuvre, test, support. Module </w:t>
      </w:r>
      <w:r w:rsidRPr="0053553C">
        <w:rPr>
          <w:b/>
          <w:bCs/>
          <w:color w:val="000080"/>
          <w:sz w:val="20"/>
        </w:rPr>
        <w:t>MM LE SD</w:t>
      </w:r>
    </w:p>
    <w:p w:rsidR="00F92547" w:rsidRPr="0053553C" w:rsidRDefault="00F92547">
      <w:pPr>
        <w:pStyle w:val="DefaultText"/>
        <w:numPr>
          <w:ilvl w:val="0"/>
          <w:numId w:val="4"/>
        </w:numPr>
        <w:tabs>
          <w:tab w:val="left" w:pos="0"/>
        </w:tabs>
        <w:rPr>
          <w:b/>
          <w:bCs/>
          <w:color w:val="000080"/>
          <w:sz w:val="20"/>
        </w:rPr>
      </w:pPr>
      <w:r>
        <w:rPr>
          <w:sz w:val="20"/>
        </w:rPr>
        <w:t>Rédaction de spécification</w:t>
      </w:r>
      <w:r w:rsidR="00C70A77">
        <w:rPr>
          <w:sz w:val="20"/>
        </w:rPr>
        <w:t>s</w:t>
      </w:r>
      <w:r>
        <w:rPr>
          <w:sz w:val="20"/>
        </w:rPr>
        <w:t xml:space="preserve"> métier  détaillées pour outils BW</w:t>
      </w:r>
      <w:r w:rsidR="00065A4F">
        <w:rPr>
          <w:sz w:val="20"/>
        </w:rPr>
        <w:t xml:space="preserve"> BI IP de simulation intégré</w:t>
      </w:r>
      <w:r w:rsidR="002A5E32">
        <w:rPr>
          <w:sz w:val="20"/>
        </w:rPr>
        <w:t>s</w:t>
      </w:r>
      <w:r w:rsidR="00065A4F">
        <w:rPr>
          <w:sz w:val="20"/>
        </w:rPr>
        <w:t xml:space="preserve"> à ECC ou APO.</w:t>
      </w:r>
    </w:p>
    <w:p w:rsidR="005526C6" w:rsidRPr="0053553C" w:rsidRDefault="005526C6">
      <w:pPr>
        <w:pStyle w:val="DefaultText"/>
        <w:numPr>
          <w:ilvl w:val="0"/>
          <w:numId w:val="2"/>
        </w:numPr>
        <w:tabs>
          <w:tab w:val="left" w:pos="142"/>
        </w:tabs>
        <w:rPr>
          <w:sz w:val="20"/>
        </w:rPr>
      </w:pPr>
      <w:r w:rsidRPr="0053553C">
        <w:rPr>
          <w:sz w:val="20"/>
        </w:rPr>
        <w:t>Conduite du changement : animation / coordination de projet, adaptation des modes de fonctionnements, communication.</w:t>
      </w:r>
    </w:p>
    <w:p w:rsidR="005526C6" w:rsidRPr="0053553C" w:rsidRDefault="005526C6">
      <w:pPr>
        <w:pStyle w:val="DefaultText"/>
        <w:numPr>
          <w:ilvl w:val="0"/>
          <w:numId w:val="2"/>
        </w:numPr>
        <w:rPr>
          <w:sz w:val="20"/>
        </w:rPr>
      </w:pPr>
      <w:r w:rsidRPr="0053553C">
        <w:rPr>
          <w:sz w:val="20"/>
        </w:rPr>
        <w:t>Formation</w:t>
      </w:r>
    </w:p>
    <w:p w:rsidR="005526C6" w:rsidRDefault="005526C6">
      <w:pPr>
        <w:pStyle w:val="DefaultText"/>
        <w:numPr>
          <w:ilvl w:val="0"/>
          <w:numId w:val="2"/>
        </w:numPr>
        <w:tabs>
          <w:tab w:val="left" w:pos="142"/>
        </w:tabs>
        <w:rPr>
          <w:sz w:val="20"/>
        </w:rPr>
      </w:pPr>
      <w:r w:rsidRPr="0053553C">
        <w:rPr>
          <w:sz w:val="20"/>
        </w:rPr>
        <w:t>Secteurs : Industrie /</w:t>
      </w:r>
      <w:r w:rsidR="00065A4F">
        <w:rPr>
          <w:sz w:val="20"/>
        </w:rPr>
        <w:t xml:space="preserve"> </w:t>
      </w:r>
      <w:r w:rsidR="00065A4F" w:rsidRPr="0053553C">
        <w:rPr>
          <w:sz w:val="20"/>
        </w:rPr>
        <w:t>Utilities</w:t>
      </w:r>
      <w:r w:rsidRPr="0053553C">
        <w:rPr>
          <w:sz w:val="20"/>
        </w:rPr>
        <w:t xml:space="preserve"> / </w:t>
      </w:r>
      <w:r w:rsidR="00065A4F" w:rsidRPr="00065A4F">
        <w:rPr>
          <w:sz w:val="20"/>
        </w:rPr>
        <w:t xml:space="preserve"> </w:t>
      </w:r>
      <w:r w:rsidR="00065A4F" w:rsidRPr="0053553C">
        <w:rPr>
          <w:sz w:val="20"/>
        </w:rPr>
        <w:t>Distribution</w:t>
      </w:r>
    </w:p>
    <w:p w:rsidR="00E62266" w:rsidRPr="0053553C" w:rsidRDefault="00E62266" w:rsidP="00E62266">
      <w:pPr>
        <w:pStyle w:val="DefaultText"/>
        <w:tabs>
          <w:tab w:val="left" w:pos="142"/>
        </w:tabs>
        <w:ind w:left="720"/>
        <w:rPr>
          <w:sz w:val="20"/>
        </w:rPr>
      </w:pPr>
    </w:p>
    <w:p w:rsidR="005526C6" w:rsidRPr="0053553C" w:rsidRDefault="00065A4F">
      <w:pPr>
        <w:pStyle w:val="DefaultText"/>
        <w:rPr>
          <w:b/>
          <w:sz w:val="20"/>
          <w:u w:val="single"/>
        </w:rPr>
      </w:pPr>
      <w:r>
        <w:rPr>
          <w:noProof/>
          <w:sz w:val="20"/>
          <w:lang w:eastAsia="fr-FR"/>
        </w:rPr>
        <mc:AlternateContent>
          <mc:Choice Requires="wps">
            <w:drawing>
              <wp:anchor distT="0" distB="0" distL="0" distR="89535" simplePos="0" relativeHeight="251655680" behindDoc="0" locked="0" layoutInCell="1" allowOverlap="1">
                <wp:simplePos x="0" y="0"/>
                <wp:positionH relativeFrom="margin">
                  <wp:posOffset>-78105</wp:posOffset>
                </wp:positionH>
                <wp:positionV relativeFrom="paragraph">
                  <wp:posOffset>82550</wp:posOffset>
                </wp:positionV>
                <wp:extent cx="5822950" cy="215900"/>
                <wp:effectExtent l="0" t="0" r="0" b="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215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00" w:firstRow="0" w:lastRow="0" w:firstColumn="0" w:lastColumn="0" w:noHBand="0" w:noVBand="0"/>
                            </w:tblPr>
                            <w:tblGrid>
                              <w:gridCol w:w="9570"/>
                            </w:tblGrid>
                            <w:tr w:rsidR="005526C6" w:rsidTr="004864BC">
                              <w:trPr>
                                <w:trHeight w:val="340"/>
                              </w:trPr>
                              <w:tc>
                                <w:tcPr>
                                  <w:tcW w:w="9570" w:type="dxa"/>
                                  <w:shd w:val="clear" w:color="auto" w:fill="auto"/>
                                  <w:vAlign w:val="center"/>
                                </w:tcPr>
                                <w:p w:rsidR="005526C6" w:rsidRDefault="005526C6">
                                  <w:pPr>
                                    <w:pStyle w:val="DefaultText"/>
                                    <w:snapToGrid w:val="0"/>
                                    <w:jc w:val="center"/>
                                    <w:rPr>
                                      <w:b/>
                                      <w:sz w:val="20"/>
                                    </w:rPr>
                                  </w:pPr>
                                  <w:r>
                                    <w:rPr>
                                      <w:b/>
                                      <w:sz w:val="20"/>
                                    </w:rPr>
                                    <w:t>SYNTHESE DE CARRIERE :</w:t>
                                  </w:r>
                                </w:p>
                              </w:tc>
                            </w:tr>
                          </w:tbl>
                          <w:p w:rsidR="005526C6" w:rsidRDefault="005526C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6.15pt;margin-top:6.5pt;width:458.5pt;height:17pt;z-index:251655680;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" stroked="f">
                <v:fill opacity="0"/>
                <v:textbox inset="0,0,0,0">
                  <w:txbxContent>
                    <w:tbl>
                      <w:tblPr>
                        <w:tblW w:w="0" w:type="auto"/>
                        <w:tblInd w:w="108"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00" w:firstRow="0" w:lastRow="0" w:firstColumn="0" w:lastColumn="0" w:noHBand="0" w:noVBand="0"/>
                      </w:tblPr>
                      <w:tblGrid>
                        <w:gridCol w:w="9570"/>
                      </w:tblGrid>
                      <w:tr w:rsidR="005526C6" w:rsidTr="004864BC">
                        <w:trPr>
                          <w:trHeight w:val="340"/>
                        </w:trPr>
                        <w:tc>
                          <w:tcPr>
                            <w:tcW w:w="9570" w:type="dxa"/>
                            <w:shd w:val="clear" w:color="auto" w:fill="auto"/>
                            <w:vAlign w:val="center"/>
                          </w:tcPr>
                          <w:p w:rsidR="005526C6" w:rsidRDefault="005526C6">
                            <w:pPr>
                              <w:pStyle w:val="DefaultText"/>
                              <w:snapToGrid w:val="0"/>
                              <w:jc w:val="center"/>
                              <w:rPr>
                                <w:b/>
                                <w:sz w:val="20"/>
                              </w:rPr>
                            </w:pPr>
                            <w:r>
                              <w:rPr>
                                <w:b/>
                                <w:sz w:val="20"/>
                              </w:rPr>
                              <w:t>SYNTHESE DE CARRIERE :</w:t>
                            </w:r>
                          </w:p>
                        </w:tc>
                      </w:tr>
                    </w:tbl>
                    <w:p w:rsidR="005526C6" w:rsidRDefault="005526C6">
                      <w:r>
                        <w:t xml:space="preserve"> </w:t>
                      </w:r>
                    </w:p>
                  </w:txbxContent>
                </v:textbox>
                <w10:wrap type="square" side="largest" anchorx="margin"/>
              </v:shape>
            </w:pict>
          </mc:Fallback>
        </mc:AlternateContent>
      </w:r>
    </w:p>
    <w:p w:rsidR="005526C6" w:rsidRPr="0053553C" w:rsidRDefault="005526C6">
      <w:pPr>
        <w:pStyle w:val="DefaultText"/>
        <w:ind w:left="2160" w:hanging="2160"/>
        <w:rPr>
          <w:b/>
          <w:sz w:val="20"/>
        </w:rPr>
      </w:pPr>
      <w:r w:rsidRPr="0053553C">
        <w:rPr>
          <w:bCs/>
          <w:sz w:val="20"/>
        </w:rPr>
        <w:t xml:space="preserve">Janvier 2007 : </w:t>
      </w:r>
      <w:r w:rsidRPr="0053553C">
        <w:rPr>
          <w:b/>
          <w:sz w:val="20"/>
        </w:rPr>
        <w:t xml:space="preserve">Entreprise individuelle  </w:t>
      </w:r>
      <w:r w:rsidRPr="0053553C">
        <w:rPr>
          <w:bCs/>
          <w:sz w:val="20"/>
        </w:rPr>
        <w:t>(Indépendant)</w:t>
      </w:r>
      <w:r w:rsidRPr="0053553C">
        <w:rPr>
          <w:b/>
          <w:sz w:val="20"/>
        </w:rPr>
        <w:t> </w:t>
      </w:r>
    </w:p>
    <w:p w:rsidR="005526C6" w:rsidRPr="0053553C" w:rsidRDefault="005526C6">
      <w:pPr>
        <w:pStyle w:val="DefaultText"/>
        <w:ind w:left="2160" w:hanging="2160"/>
        <w:rPr>
          <w:b/>
          <w:bCs/>
          <w:color w:val="000080"/>
          <w:sz w:val="20"/>
        </w:rPr>
      </w:pPr>
      <w:r w:rsidRPr="0053553C">
        <w:rPr>
          <w:sz w:val="20"/>
        </w:rPr>
        <w:t xml:space="preserve">Prestations de services et conseils pour projet sur base de progiciel SAP. Spécialisé sur les modules </w:t>
      </w:r>
      <w:r w:rsidRPr="0053553C">
        <w:rPr>
          <w:b/>
          <w:bCs/>
          <w:color w:val="000080"/>
          <w:sz w:val="20"/>
        </w:rPr>
        <w:t>MM SD LE</w:t>
      </w:r>
    </w:p>
    <w:p w:rsidR="005526C6" w:rsidRPr="0053553C" w:rsidRDefault="005526C6">
      <w:pPr>
        <w:pStyle w:val="DefaultText"/>
        <w:jc w:val="center"/>
        <w:rPr>
          <w:b/>
          <w:sz w:val="20"/>
        </w:rPr>
      </w:pPr>
    </w:p>
    <w:p w:rsidR="005526C6" w:rsidRPr="0053553C" w:rsidRDefault="005526C6">
      <w:pPr>
        <w:pStyle w:val="TableText"/>
        <w:rPr>
          <w:sz w:val="20"/>
        </w:rPr>
      </w:pPr>
      <w:r w:rsidRPr="0053553C">
        <w:rPr>
          <w:sz w:val="20"/>
        </w:rPr>
        <w:t xml:space="preserve">Mars 2000 à Décembre 2006 : </w:t>
      </w:r>
      <w:r w:rsidRPr="0053553C">
        <w:rPr>
          <w:b/>
          <w:sz w:val="20"/>
        </w:rPr>
        <w:t>IBM Global Services Région Nord</w:t>
      </w:r>
      <w:r w:rsidRPr="0053553C">
        <w:rPr>
          <w:sz w:val="20"/>
        </w:rPr>
        <w:t xml:space="preserve">   Consultant </w:t>
      </w:r>
      <w:r w:rsidRPr="0053553C">
        <w:rPr>
          <w:b/>
          <w:bCs/>
          <w:color w:val="000080"/>
          <w:sz w:val="20"/>
        </w:rPr>
        <w:t>SAP logistique</w:t>
      </w:r>
      <w:r w:rsidRPr="0053553C">
        <w:rPr>
          <w:sz w:val="20"/>
        </w:rPr>
        <w:t>/ Chef de projet</w:t>
      </w:r>
    </w:p>
    <w:p w:rsidR="005526C6" w:rsidRPr="0053553C" w:rsidRDefault="005526C6">
      <w:pPr>
        <w:pStyle w:val="DefaultText"/>
        <w:rPr>
          <w:b/>
          <w:sz w:val="20"/>
        </w:rPr>
      </w:pPr>
    </w:p>
    <w:p w:rsidR="005526C6" w:rsidRPr="0053553C" w:rsidRDefault="005526C6">
      <w:pPr>
        <w:pStyle w:val="BodySingle"/>
        <w:rPr>
          <w:b/>
          <w:bCs/>
          <w:color w:val="000080"/>
          <w:sz w:val="20"/>
        </w:rPr>
      </w:pPr>
      <w:r w:rsidRPr="0053553C">
        <w:rPr>
          <w:sz w:val="20"/>
        </w:rPr>
        <w:t xml:space="preserve">Juin 1998 à Mars 2000 : </w:t>
      </w:r>
      <w:r w:rsidRPr="0053553C">
        <w:rPr>
          <w:b/>
          <w:sz w:val="20"/>
        </w:rPr>
        <w:t>CAP GEMINI Nord-Est</w:t>
      </w:r>
      <w:r w:rsidRPr="0053553C">
        <w:rPr>
          <w:sz w:val="20"/>
        </w:rPr>
        <w:t xml:space="preserve"> Consultant Fonctionnel SAP </w:t>
      </w:r>
      <w:r w:rsidRPr="0053553C">
        <w:rPr>
          <w:b/>
          <w:bCs/>
          <w:color w:val="000080"/>
          <w:sz w:val="20"/>
        </w:rPr>
        <w:t xml:space="preserve">MM SD </w:t>
      </w:r>
      <w:proofErr w:type="spellStart"/>
      <w:r w:rsidRPr="0053553C">
        <w:rPr>
          <w:b/>
          <w:bCs/>
          <w:color w:val="000080"/>
          <w:sz w:val="20"/>
        </w:rPr>
        <w:t>Retail</w:t>
      </w:r>
      <w:proofErr w:type="spellEnd"/>
      <w:r w:rsidRPr="0053553C">
        <w:rPr>
          <w:b/>
          <w:bCs/>
          <w:color w:val="000080"/>
          <w:sz w:val="20"/>
        </w:rPr>
        <w:t xml:space="preserve">  </w:t>
      </w:r>
    </w:p>
    <w:p w:rsidR="005526C6" w:rsidRPr="0053553C" w:rsidRDefault="005526C6">
      <w:pPr>
        <w:pStyle w:val="DefaultText"/>
        <w:rPr>
          <w:b/>
          <w:sz w:val="20"/>
        </w:rPr>
      </w:pPr>
    </w:p>
    <w:p w:rsidR="005526C6" w:rsidRPr="0053553C" w:rsidRDefault="005526C6">
      <w:pPr>
        <w:pStyle w:val="TableText"/>
        <w:rPr>
          <w:sz w:val="20"/>
        </w:rPr>
      </w:pPr>
      <w:r w:rsidRPr="0053553C">
        <w:rPr>
          <w:sz w:val="20"/>
        </w:rPr>
        <w:t xml:space="preserve">Février 1997 à Juin 1998 : </w:t>
      </w:r>
      <w:r w:rsidRPr="0053553C">
        <w:rPr>
          <w:b/>
          <w:sz w:val="20"/>
        </w:rPr>
        <w:t>CIMAD</w:t>
      </w:r>
      <w:r w:rsidRPr="0053553C">
        <w:rPr>
          <w:sz w:val="20"/>
        </w:rPr>
        <w:t xml:space="preserve"> (IBM Global Services) Offre de service SAP à Paris </w:t>
      </w:r>
    </w:p>
    <w:p w:rsidR="005526C6" w:rsidRPr="0053553C" w:rsidRDefault="005526C6">
      <w:pPr>
        <w:pStyle w:val="Mission"/>
        <w:tabs>
          <w:tab w:val="left" w:pos="1660"/>
          <w:tab w:val="left" w:pos="1960"/>
          <w:tab w:val="left" w:pos="2240"/>
        </w:tabs>
        <w:ind w:left="0"/>
        <w:jc w:val="both"/>
        <w:rPr>
          <w:rFonts w:ascii="Times New Roman" w:hAnsi="Times New Roman"/>
          <w:b/>
          <w:bCs/>
          <w:color w:val="000000"/>
        </w:rPr>
      </w:pPr>
      <w:r w:rsidRPr="0053553C">
        <w:rPr>
          <w:rFonts w:ascii="Times New Roman" w:hAnsi="Times New Roman"/>
        </w:rPr>
        <w:t xml:space="preserve">Consultant Fonctionnel </w:t>
      </w:r>
      <w:r w:rsidRPr="0053553C">
        <w:rPr>
          <w:rFonts w:ascii="Times New Roman" w:hAnsi="Times New Roman"/>
          <w:b/>
          <w:bCs/>
          <w:color w:val="000080"/>
        </w:rPr>
        <w:t xml:space="preserve">SAP </w:t>
      </w:r>
      <w:proofErr w:type="spellStart"/>
      <w:r w:rsidRPr="0053553C">
        <w:rPr>
          <w:rFonts w:ascii="Times New Roman" w:hAnsi="Times New Roman"/>
          <w:b/>
          <w:bCs/>
          <w:color w:val="000080"/>
        </w:rPr>
        <w:t>M</w:t>
      </w:r>
      <w:r w:rsidRPr="0053553C">
        <w:rPr>
          <w:rFonts w:ascii="Times New Roman" w:hAnsi="Times New Roman"/>
          <w:b/>
          <w:bCs/>
          <w:color w:val="000000"/>
        </w:rPr>
        <w:t>aterial</w:t>
      </w:r>
      <w:proofErr w:type="spellEnd"/>
      <w:r w:rsidRPr="0053553C">
        <w:rPr>
          <w:rFonts w:ascii="Times New Roman" w:hAnsi="Times New Roman"/>
          <w:b/>
          <w:bCs/>
          <w:color w:val="000000"/>
        </w:rPr>
        <w:t xml:space="preserve"> </w:t>
      </w:r>
      <w:r w:rsidRPr="0053553C">
        <w:rPr>
          <w:rFonts w:ascii="Times New Roman" w:hAnsi="Times New Roman"/>
          <w:b/>
          <w:bCs/>
          <w:color w:val="000080"/>
        </w:rPr>
        <w:t>M</w:t>
      </w:r>
      <w:r w:rsidRPr="0053553C">
        <w:rPr>
          <w:rFonts w:ascii="Times New Roman" w:hAnsi="Times New Roman"/>
          <w:b/>
          <w:bCs/>
          <w:color w:val="000000"/>
        </w:rPr>
        <w:t xml:space="preserve">anagement </w:t>
      </w:r>
    </w:p>
    <w:p w:rsidR="005526C6" w:rsidRPr="0053553C" w:rsidRDefault="005526C6">
      <w:pPr>
        <w:pStyle w:val="Mission"/>
        <w:tabs>
          <w:tab w:val="left" w:pos="1660"/>
          <w:tab w:val="left" w:pos="1960"/>
          <w:tab w:val="left" w:pos="2240"/>
        </w:tabs>
        <w:ind w:left="0"/>
        <w:jc w:val="both"/>
        <w:rPr>
          <w:rFonts w:ascii="Times New Roman" w:hAnsi="Times New Roman"/>
        </w:rPr>
      </w:pPr>
    </w:p>
    <w:p w:rsidR="005526C6" w:rsidRDefault="005526C6">
      <w:pPr>
        <w:pStyle w:val="TableText"/>
        <w:rPr>
          <w:sz w:val="20"/>
        </w:rPr>
      </w:pPr>
      <w:r w:rsidRPr="0053553C">
        <w:rPr>
          <w:sz w:val="20"/>
        </w:rPr>
        <w:t xml:space="preserve">Octobre 1995 à Février 1997 : </w:t>
      </w:r>
      <w:r w:rsidRPr="0053553C">
        <w:rPr>
          <w:b/>
          <w:sz w:val="20"/>
        </w:rPr>
        <w:t>TELSOFT</w:t>
      </w:r>
      <w:r w:rsidRPr="0053553C">
        <w:rPr>
          <w:sz w:val="20"/>
        </w:rPr>
        <w:t xml:space="preserve"> </w:t>
      </w:r>
      <w:r w:rsidRPr="0053553C">
        <w:rPr>
          <w:b/>
          <w:sz w:val="20"/>
        </w:rPr>
        <w:t>C</w:t>
      </w:r>
      <w:r w:rsidRPr="0053553C">
        <w:rPr>
          <w:sz w:val="20"/>
        </w:rPr>
        <w:t xml:space="preserve">oopération du </w:t>
      </w:r>
      <w:r w:rsidRPr="0053553C">
        <w:rPr>
          <w:b/>
          <w:sz w:val="20"/>
        </w:rPr>
        <w:t>S</w:t>
      </w:r>
      <w:r w:rsidRPr="0053553C">
        <w:rPr>
          <w:sz w:val="20"/>
        </w:rPr>
        <w:t xml:space="preserve">ervice </w:t>
      </w:r>
      <w:r w:rsidRPr="0053553C">
        <w:rPr>
          <w:b/>
          <w:sz w:val="20"/>
        </w:rPr>
        <w:t>N</w:t>
      </w:r>
      <w:r w:rsidRPr="0053553C">
        <w:rPr>
          <w:sz w:val="20"/>
        </w:rPr>
        <w:t xml:space="preserve">ational en </w:t>
      </w:r>
      <w:r w:rsidRPr="0053553C">
        <w:rPr>
          <w:b/>
          <w:sz w:val="20"/>
        </w:rPr>
        <w:t>E</w:t>
      </w:r>
      <w:r w:rsidRPr="0053553C">
        <w:rPr>
          <w:sz w:val="20"/>
        </w:rPr>
        <w:t xml:space="preserve">ntreprise à Bruxelles : Ingénieur </w:t>
      </w:r>
      <w:r w:rsidR="00E42ABD">
        <w:rPr>
          <w:sz w:val="20"/>
        </w:rPr>
        <w:t>Technico-</w:t>
      </w:r>
      <w:r w:rsidR="00E42ABD" w:rsidRPr="0053553C">
        <w:rPr>
          <w:sz w:val="20"/>
        </w:rPr>
        <w:t>commercial</w:t>
      </w:r>
      <w:r w:rsidRPr="0053553C">
        <w:rPr>
          <w:sz w:val="20"/>
        </w:rPr>
        <w:t xml:space="preserve">,  lancement d’une solution </w:t>
      </w:r>
      <w:proofErr w:type="spellStart"/>
      <w:r w:rsidRPr="0053553C">
        <w:rPr>
          <w:b/>
          <w:sz w:val="20"/>
        </w:rPr>
        <w:t>E</w:t>
      </w:r>
      <w:r w:rsidRPr="0053553C">
        <w:rPr>
          <w:sz w:val="20"/>
        </w:rPr>
        <w:t>lectronic</w:t>
      </w:r>
      <w:proofErr w:type="spellEnd"/>
      <w:r w:rsidRPr="0053553C">
        <w:rPr>
          <w:sz w:val="20"/>
        </w:rPr>
        <w:t xml:space="preserve"> </w:t>
      </w:r>
      <w:r w:rsidRPr="0053553C">
        <w:rPr>
          <w:b/>
          <w:sz w:val="20"/>
        </w:rPr>
        <w:t>D</w:t>
      </w:r>
      <w:r w:rsidRPr="0053553C">
        <w:rPr>
          <w:sz w:val="20"/>
        </w:rPr>
        <w:t xml:space="preserve">ata </w:t>
      </w:r>
      <w:proofErr w:type="spellStart"/>
      <w:r w:rsidRPr="0053553C">
        <w:rPr>
          <w:b/>
          <w:sz w:val="20"/>
        </w:rPr>
        <w:t>I</w:t>
      </w:r>
      <w:r w:rsidRPr="0053553C">
        <w:rPr>
          <w:sz w:val="20"/>
        </w:rPr>
        <w:t>nterchange</w:t>
      </w:r>
      <w:proofErr w:type="spellEnd"/>
      <w:r w:rsidRPr="0053553C">
        <w:rPr>
          <w:sz w:val="20"/>
        </w:rPr>
        <w:t xml:space="preserve"> sur le BENELUX. Commercialisation de matériel Radio Fréquence pour gestion d’entrepôt.</w:t>
      </w:r>
    </w:p>
    <w:p w:rsidR="00F92547" w:rsidRDefault="00F92547">
      <w:pPr>
        <w:pStyle w:val="TableText"/>
        <w:rPr>
          <w:sz w:val="20"/>
        </w:rPr>
      </w:pPr>
    </w:p>
    <w:p w:rsidR="00F92547" w:rsidRDefault="00F92547">
      <w:pPr>
        <w:pStyle w:val="TableText"/>
        <w:rPr>
          <w:sz w:val="20"/>
        </w:rPr>
      </w:pPr>
    </w:p>
    <w:p w:rsidR="00E814D7" w:rsidRDefault="00E814D7">
      <w:pPr>
        <w:pStyle w:val="TableText"/>
        <w:rPr>
          <w:sz w:val="20"/>
        </w:rPr>
      </w:pPr>
    </w:p>
    <w:p w:rsidR="00ED5871" w:rsidRDefault="00ED5871" w:rsidP="004864BC">
      <w:pPr>
        <w:pStyle w:val="DefaultText"/>
        <w:snapToGrid w:val="0"/>
        <w:jc w:val="center"/>
        <w:rPr>
          <w:sz w:val="20"/>
        </w:rPr>
      </w:pPr>
    </w:p>
    <w:tbl>
      <w:tblPr>
        <w:tblW w:w="9270" w:type="dxa"/>
        <w:tblBorders>
          <w:top w:val="single" w:sz="8" w:space="0" w:color="0000FF"/>
          <w:left w:val="single" w:sz="8" w:space="0" w:color="0000FF"/>
        </w:tblBorders>
        <w:tblLook w:val="04A0" w:firstRow="1" w:lastRow="0" w:firstColumn="1" w:lastColumn="0" w:noHBand="0" w:noVBand="1"/>
      </w:tblPr>
      <w:tblGrid>
        <w:gridCol w:w="9270"/>
      </w:tblGrid>
      <w:tr w:rsidR="004864BC" w:rsidTr="003F05DA">
        <w:trPr>
          <w:trHeight w:val="390"/>
        </w:trPr>
        <w:tc>
          <w:tcPr>
            <w:tcW w:w="9270" w:type="dxa"/>
            <w:shd w:val="clear" w:color="auto" w:fill="auto"/>
            <w:vAlign w:val="center"/>
          </w:tcPr>
          <w:p w:rsidR="004864BC" w:rsidRPr="00AE2081" w:rsidRDefault="003B0851" w:rsidP="00AE2081">
            <w:pPr>
              <w:pStyle w:val="TableText"/>
              <w:jc w:val="center"/>
              <w:rPr>
                <w:sz w:val="20"/>
              </w:rPr>
            </w:pPr>
            <w:r w:rsidRPr="00AE2081">
              <w:rPr>
                <w:b/>
                <w:sz w:val="20"/>
              </w:rPr>
              <w:t>EXPERIENCE PROFESSIONNELLE SUR PROJET</w:t>
            </w:r>
          </w:p>
        </w:tc>
      </w:tr>
    </w:tbl>
    <w:p w:rsidR="004D2F09" w:rsidRDefault="004D2F09" w:rsidP="004D2F09">
      <w:pPr>
        <w:pStyle w:val="DefaultText"/>
        <w:rPr>
          <w:b/>
          <w:bCs/>
          <w:i/>
          <w:iCs/>
          <w:sz w:val="20"/>
          <w:lang w:val="en-US"/>
        </w:rPr>
      </w:pPr>
      <w:r>
        <w:rPr>
          <w:i/>
          <w:iCs/>
          <w:color w:val="0000FF"/>
          <w:sz w:val="20"/>
          <w:lang w:val="en-US"/>
        </w:rPr>
        <w:t xml:space="preserve">June 2015 to today: </w:t>
      </w:r>
      <w:r w:rsidRPr="0047247A">
        <w:rPr>
          <w:b/>
          <w:bCs/>
          <w:i/>
          <w:iCs/>
          <w:sz w:val="20"/>
          <w:lang w:val="en-US"/>
        </w:rPr>
        <w:t>L’</w:t>
      </w:r>
      <w:r>
        <w:rPr>
          <w:b/>
          <w:bCs/>
          <w:i/>
          <w:iCs/>
          <w:sz w:val="20"/>
          <w:lang w:val="en-US"/>
        </w:rPr>
        <w:t>ORÉ</w:t>
      </w:r>
      <w:r w:rsidRPr="0047247A">
        <w:rPr>
          <w:b/>
          <w:bCs/>
          <w:i/>
          <w:iCs/>
          <w:sz w:val="20"/>
          <w:lang w:val="en-US"/>
        </w:rPr>
        <w:t>AL</w:t>
      </w:r>
      <w:r w:rsidR="007243A5">
        <w:rPr>
          <w:b/>
          <w:bCs/>
          <w:i/>
          <w:iCs/>
          <w:sz w:val="20"/>
          <w:lang w:val="en-US"/>
        </w:rPr>
        <w:t xml:space="preserve"> CDC SAP DOSI</w:t>
      </w:r>
      <w:r w:rsidRPr="0047247A">
        <w:rPr>
          <w:b/>
          <w:bCs/>
          <w:i/>
          <w:iCs/>
          <w:sz w:val="20"/>
          <w:lang w:val="en-US"/>
        </w:rPr>
        <w:t xml:space="preserve"> (Paris)</w:t>
      </w:r>
    </w:p>
    <w:p w:rsidR="004D2F09" w:rsidRPr="008503D0" w:rsidRDefault="004D2F09" w:rsidP="004D2F09">
      <w:pPr>
        <w:pStyle w:val="DefaultText"/>
        <w:rPr>
          <w:i/>
          <w:iCs/>
          <w:color w:val="0000FF"/>
          <w:sz w:val="20"/>
        </w:rPr>
      </w:pPr>
      <w:r w:rsidRPr="008503D0">
        <w:rPr>
          <w:b/>
          <w:i/>
          <w:color w:val="000080"/>
          <w:sz w:val="20"/>
        </w:rPr>
        <w:t xml:space="preserve">(SAP ECC6 MM </w:t>
      </w:r>
      <w:r w:rsidR="00CA1754" w:rsidRPr="008503D0">
        <w:rPr>
          <w:b/>
          <w:i/>
          <w:color w:val="000080"/>
          <w:sz w:val="20"/>
        </w:rPr>
        <w:t>WM)</w:t>
      </w:r>
    </w:p>
    <w:p w:rsidR="007243A5" w:rsidRDefault="004D2F09" w:rsidP="004D2F09">
      <w:pPr>
        <w:pStyle w:val="TableText"/>
        <w:rPr>
          <w:iCs/>
          <w:sz w:val="20"/>
        </w:rPr>
      </w:pPr>
      <w:r w:rsidRPr="004D2F09">
        <w:rPr>
          <w:sz w:val="20"/>
        </w:rPr>
        <w:t xml:space="preserve">Amélioration du </w:t>
      </w:r>
      <w:proofErr w:type="spellStart"/>
      <w:r w:rsidRPr="004D2F09">
        <w:rPr>
          <w:sz w:val="20"/>
        </w:rPr>
        <w:t>Core</w:t>
      </w:r>
      <w:proofErr w:type="spellEnd"/>
      <w:r w:rsidRPr="004D2F09">
        <w:rPr>
          <w:sz w:val="20"/>
        </w:rPr>
        <w:t xml:space="preserve"> </w:t>
      </w:r>
      <w:r>
        <w:rPr>
          <w:sz w:val="20"/>
        </w:rPr>
        <w:t>S</w:t>
      </w:r>
      <w:r w:rsidRPr="004D2F09">
        <w:rPr>
          <w:sz w:val="20"/>
        </w:rPr>
        <w:t xml:space="preserve">ystem pour </w:t>
      </w:r>
      <w:r w:rsidR="008503D0">
        <w:rPr>
          <w:sz w:val="20"/>
        </w:rPr>
        <w:t>les systèmes SAP d</w:t>
      </w:r>
      <w:r w:rsidRPr="004D2F09">
        <w:rPr>
          <w:sz w:val="20"/>
        </w:rPr>
        <w:t>es filiales l’Oréal</w:t>
      </w:r>
      <w:r>
        <w:rPr>
          <w:sz w:val="20"/>
        </w:rPr>
        <w:t xml:space="preserve"> </w:t>
      </w:r>
      <w:r w:rsidRPr="004D2F09">
        <w:rPr>
          <w:sz w:val="20"/>
        </w:rPr>
        <w:t xml:space="preserve">et </w:t>
      </w:r>
      <w:r>
        <w:rPr>
          <w:sz w:val="20"/>
        </w:rPr>
        <w:t xml:space="preserve">intégration avec </w:t>
      </w:r>
      <w:r w:rsidR="007E7472">
        <w:rPr>
          <w:sz w:val="20"/>
        </w:rPr>
        <w:t>le systè</w:t>
      </w:r>
      <w:r>
        <w:rPr>
          <w:sz w:val="20"/>
        </w:rPr>
        <w:t>m</w:t>
      </w:r>
      <w:r w:rsidR="007E7472">
        <w:rPr>
          <w:sz w:val="20"/>
        </w:rPr>
        <w:t>e</w:t>
      </w:r>
      <w:r>
        <w:rPr>
          <w:sz w:val="20"/>
        </w:rPr>
        <w:t xml:space="preserve"> SAP usine.</w:t>
      </w:r>
      <w:r w:rsidR="007243A5" w:rsidRPr="007243A5">
        <w:rPr>
          <w:iCs/>
          <w:sz w:val="20"/>
        </w:rPr>
        <w:t xml:space="preserve"> </w:t>
      </w:r>
    </w:p>
    <w:p w:rsidR="00ED5871" w:rsidRPr="007243A5" w:rsidRDefault="007243A5" w:rsidP="004D2F09">
      <w:pPr>
        <w:pStyle w:val="TableText"/>
        <w:rPr>
          <w:sz w:val="20"/>
        </w:rPr>
      </w:pPr>
      <w:r>
        <w:rPr>
          <w:iCs/>
          <w:sz w:val="20"/>
        </w:rPr>
        <w:t>Adaptation du flux direct pour les usines sous-traitante de l’Oréal vers les filiales de distribution sans passer par un stock central.</w:t>
      </w:r>
      <w:bookmarkStart w:id="0" w:name="_GoBack"/>
      <w:bookmarkEnd w:id="0"/>
    </w:p>
    <w:p w:rsidR="004D2F09" w:rsidRPr="007243A5" w:rsidRDefault="004D2F09">
      <w:pPr>
        <w:pStyle w:val="DefaultText"/>
        <w:rPr>
          <w:sz w:val="20"/>
        </w:rPr>
      </w:pPr>
    </w:p>
    <w:p w:rsidR="00423520" w:rsidRPr="00423520" w:rsidRDefault="00423520" w:rsidP="00423520">
      <w:pPr>
        <w:pStyle w:val="DefaultText"/>
        <w:rPr>
          <w:b/>
          <w:bCs/>
          <w:i/>
          <w:iCs/>
          <w:sz w:val="20"/>
        </w:rPr>
      </w:pPr>
      <w:r>
        <w:rPr>
          <w:i/>
          <w:iCs/>
          <w:color w:val="0000FF"/>
          <w:sz w:val="20"/>
        </w:rPr>
        <w:t>Avril</w:t>
      </w:r>
      <w:r w:rsidRPr="001B3754">
        <w:rPr>
          <w:i/>
          <w:iCs/>
          <w:color w:val="0000FF"/>
          <w:sz w:val="20"/>
        </w:rPr>
        <w:t xml:space="preserve"> 201</w:t>
      </w:r>
      <w:r>
        <w:rPr>
          <w:i/>
          <w:iCs/>
          <w:color w:val="0000FF"/>
          <w:sz w:val="20"/>
        </w:rPr>
        <w:t>4</w:t>
      </w:r>
      <w:r w:rsidR="00065A4F">
        <w:rPr>
          <w:i/>
          <w:iCs/>
          <w:color w:val="0000FF"/>
          <w:sz w:val="20"/>
        </w:rPr>
        <w:t xml:space="preserve"> à Avril</w:t>
      </w:r>
      <w:r w:rsidR="007D1D44">
        <w:rPr>
          <w:i/>
          <w:iCs/>
          <w:color w:val="0000FF"/>
          <w:sz w:val="20"/>
        </w:rPr>
        <w:t xml:space="preserve"> 15</w:t>
      </w:r>
      <w:r w:rsidRPr="001B3754">
        <w:rPr>
          <w:i/>
          <w:iCs/>
          <w:color w:val="0000FF"/>
          <w:sz w:val="20"/>
        </w:rPr>
        <w:t> :</w:t>
      </w:r>
      <w:r>
        <w:rPr>
          <w:sz w:val="20"/>
        </w:rPr>
        <w:t xml:space="preserve"> </w:t>
      </w:r>
      <w:r>
        <w:rPr>
          <w:b/>
          <w:bCs/>
          <w:i/>
          <w:iCs/>
          <w:sz w:val="20"/>
        </w:rPr>
        <w:t>RENAULT</w:t>
      </w:r>
    </w:p>
    <w:p w:rsidR="00423520" w:rsidRPr="007E7472" w:rsidRDefault="00423520" w:rsidP="00423520">
      <w:pPr>
        <w:pStyle w:val="DefaultText"/>
        <w:rPr>
          <w:b/>
          <w:i/>
          <w:color w:val="000080"/>
          <w:sz w:val="20"/>
        </w:rPr>
      </w:pPr>
      <w:r w:rsidRPr="007E7472">
        <w:rPr>
          <w:b/>
          <w:i/>
          <w:color w:val="000080"/>
          <w:sz w:val="20"/>
        </w:rPr>
        <w:t xml:space="preserve">(SAP </w:t>
      </w:r>
      <w:r w:rsidR="00220A8A" w:rsidRPr="007E7472">
        <w:rPr>
          <w:b/>
          <w:i/>
          <w:color w:val="000080"/>
          <w:sz w:val="20"/>
        </w:rPr>
        <w:t>ECC6 PM</w:t>
      </w:r>
      <w:r w:rsidR="00BD0E11" w:rsidRPr="007E7472">
        <w:rPr>
          <w:b/>
          <w:i/>
          <w:color w:val="000080"/>
          <w:sz w:val="20"/>
        </w:rPr>
        <w:t xml:space="preserve"> </w:t>
      </w:r>
      <w:r w:rsidRPr="007E7472">
        <w:rPr>
          <w:b/>
          <w:i/>
          <w:color w:val="000080"/>
          <w:sz w:val="20"/>
        </w:rPr>
        <w:t>MM SD)</w:t>
      </w:r>
      <w:r w:rsidR="00BD0E11" w:rsidRPr="007E7472">
        <w:rPr>
          <w:b/>
          <w:i/>
          <w:color w:val="000080"/>
          <w:sz w:val="20"/>
        </w:rPr>
        <w:t xml:space="preserve">  </w:t>
      </w:r>
      <w:r w:rsidR="00BD0E11" w:rsidRPr="007E7472">
        <w:rPr>
          <w:color w:val="000080"/>
          <w:sz w:val="18"/>
          <w:szCs w:val="18"/>
        </w:rPr>
        <w:t>(</w:t>
      </w:r>
      <w:r w:rsidR="005D106F" w:rsidRPr="007E7472">
        <w:rPr>
          <w:color w:val="000080"/>
          <w:sz w:val="18"/>
          <w:szCs w:val="18"/>
        </w:rPr>
        <w:t>Solution</w:t>
      </w:r>
      <w:r w:rsidR="00BD0E11" w:rsidRPr="007E7472">
        <w:rPr>
          <w:color w:val="000080"/>
          <w:sz w:val="18"/>
          <w:szCs w:val="18"/>
        </w:rPr>
        <w:t xml:space="preserve"> </w:t>
      </w:r>
      <w:r w:rsidR="00220A8A" w:rsidRPr="007E7472">
        <w:rPr>
          <w:color w:val="000080"/>
          <w:sz w:val="18"/>
          <w:szCs w:val="18"/>
        </w:rPr>
        <w:t>SAP ‘’PHF</w:t>
      </w:r>
      <w:r w:rsidR="00BD0E11" w:rsidRPr="007E7472">
        <w:rPr>
          <w:color w:val="000080"/>
          <w:sz w:val="18"/>
          <w:szCs w:val="18"/>
        </w:rPr>
        <w:t xml:space="preserve"> / </w:t>
      </w:r>
      <w:r w:rsidR="00220A8A" w:rsidRPr="007E7472">
        <w:rPr>
          <w:color w:val="000080"/>
          <w:sz w:val="18"/>
          <w:szCs w:val="18"/>
        </w:rPr>
        <w:t>SIMON’’)</w:t>
      </w:r>
    </w:p>
    <w:p w:rsidR="00423520" w:rsidRPr="007E7472" w:rsidRDefault="00423520" w:rsidP="00423520">
      <w:pPr>
        <w:pStyle w:val="DefaultText"/>
        <w:rPr>
          <w:sz w:val="20"/>
        </w:rPr>
      </w:pPr>
    </w:p>
    <w:p w:rsidR="005D106F" w:rsidRDefault="00423520" w:rsidP="00423520">
      <w:pPr>
        <w:pStyle w:val="DefaultText"/>
        <w:rPr>
          <w:sz w:val="20"/>
        </w:rPr>
      </w:pPr>
      <w:r w:rsidRPr="00423520">
        <w:rPr>
          <w:sz w:val="20"/>
        </w:rPr>
        <w:t>Correspondant  fonctionnel  SAP</w:t>
      </w:r>
      <w:r w:rsidR="005D106F">
        <w:rPr>
          <w:sz w:val="20"/>
        </w:rPr>
        <w:t xml:space="preserve"> ‘’ Pôle Nord Est ‘’</w:t>
      </w:r>
      <w:r w:rsidRPr="00423520">
        <w:rPr>
          <w:sz w:val="20"/>
        </w:rPr>
        <w:t xml:space="preserve"> sur la partie Achat/</w:t>
      </w:r>
      <w:proofErr w:type="spellStart"/>
      <w:r w:rsidRPr="00423520">
        <w:rPr>
          <w:sz w:val="20"/>
        </w:rPr>
        <w:t>Appro</w:t>
      </w:r>
      <w:proofErr w:type="spellEnd"/>
      <w:r w:rsidRPr="00423520">
        <w:rPr>
          <w:sz w:val="20"/>
        </w:rPr>
        <w:t>, gestion des stocks et distribution des pièces hors fabrication et  gestion opérationnelle de la maintenance des moyens de production  pour les 4 usines du Nord Est de la France (UGB / STA / MCA / SOVAB).</w:t>
      </w:r>
      <w:r w:rsidR="002E22B3">
        <w:rPr>
          <w:sz w:val="20"/>
        </w:rPr>
        <w:t xml:space="preserve"> </w:t>
      </w:r>
    </w:p>
    <w:p w:rsidR="005D106F" w:rsidRDefault="002E22B3" w:rsidP="00423520">
      <w:pPr>
        <w:pStyle w:val="DefaultText"/>
        <w:rPr>
          <w:sz w:val="20"/>
        </w:rPr>
      </w:pPr>
      <w:r>
        <w:rPr>
          <w:sz w:val="20"/>
        </w:rPr>
        <w:t>Animation</w:t>
      </w:r>
      <w:r w:rsidR="005D106F">
        <w:rPr>
          <w:sz w:val="20"/>
        </w:rPr>
        <w:t xml:space="preserve"> et support </w:t>
      </w:r>
      <w:r>
        <w:rPr>
          <w:sz w:val="20"/>
        </w:rPr>
        <w:t>des Key</w:t>
      </w:r>
      <w:r w:rsidR="00BD0E11">
        <w:rPr>
          <w:sz w:val="20"/>
        </w:rPr>
        <w:t xml:space="preserve"> </w:t>
      </w:r>
      <w:proofErr w:type="spellStart"/>
      <w:r>
        <w:rPr>
          <w:sz w:val="20"/>
        </w:rPr>
        <w:t>users</w:t>
      </w:r>
      <w:proofErr w:type="spellEnd"/>
      <w:r>
        <w:rPr>
          <w:sz w:val="20"/>
        </w:rPr>
        <w:t xml:space="preserve"> et mise en place de bonnes pratiques</w:t>
      </w:r>
      <w:r w:rsidR="005D106F">
        <w:rPr>
          <w:sz w:val="20"/>
        </w:rPr>
        <w:t xml:space="preserve"> </w:t>
      </w:r>
      <w:r w:rsidR="00423520" w:rsidRPr="00423520">
        <w:rPr>
          <w:sz w:val="20"/>
        </w:rPr>
        <w:t>pour les 4 usine</w:t>
      </w:r>
      <w:r w:rsidR="005D106F">
        <w:rPr>
          <w:sz w:val="20"/>
        </w:rPr>
        <w:t>s,</w:t>
      </w:r>
    </w:p>
    <w:p w:rsidR="00423520" w:rsidRPr="00423520" w:rsidRDefault="005D106F" w:rsidP="00423520">
      <w:pPr>
        <w:pStyle w:val="DefaultText"/>
        <w:rPr>
          <w:sz w:val="20"/>
        </w:rPr>
      </w:pPr>
      <w:r>
        <w:rPr>
          <w:sz w:val="20"/>
        </w:rPr>
        <w:t xml:space="preserve">Formation, maillage métier, définition et priorisation des évolutions souhaitées pour les 4 usines pour échange </w:t>
      </w:r>
      <w:r w:rsidR="00423520" w:rsidRPr="00423520">
        <w:rPr>
          <w:sz w:val="20"/>
        </w:rPr>
        <w:t>avec la MOE/MOA</w:t>
      </w:r>
      <w:r>
        <w:rPr>
          <w:sz w:val="20"/>
        </w:rPr>
        <w:t xml:space="preserve"> </w:t>
      </w:r>
      <w:r w:rsidR="00423520" w:rsidRPr="00423520">
        <w:rPr>
          <w:sz w:val="20"/>
        </w:rPr>
        <w:t>centrale.</w:t>
      </w:r>
    </w:p>
    <w:p w:rsidR="00423520" w:rsidRDefault="00423520">
      <w:pPr>
        <w:pStyle w:val="DefaultText"/>
        <w:rPr>
          <w:sz w:val="20"/>
        </w:rPr>
      </w:pPr>
    </w:p>
    <w:p w:rsidR="00423520" w:rsidRDefault="00423520">
      <w:pPr>
        <w:pStyle w:val="DefaultText"/>
        <w:rPr>
          <w:sz w:val="20"/>
        </w:rPr>
      </w:pPr>
    </w:p>
    <w:p w:rsidR="00423520" w:rsidRDefault="00423520">
      <w:pPr>
        <w:pStyle w:val="DefaultText"/>
        <w:rPr>
          <w:sz w:val="20"/>
        </w:rPr>
      </w:pPr>
    </w:p>
    <w:p w:rsidR="00423520" w:rsidRDefault="00423520">
      <w:pPr>
        <w:pStyle w:val="DefaultText"/>
        <w:rPr>
          <w:sz w:val="20"/>
        </w:rPr>
      </w:pPr>
    </w:p>
    <w:p w:rsidR="00423520" w:rsidRDefault="00423520">
      <w:pPr>
        <w:pStyle w:val="DefaultText"/>
        <w:rPr>
          <w:sz w:val="20"/>
        </w:rPr>
      </w:pPr>
    </w:p>
    <w:p w:rsidR="001B3754" w:rsidRPr="001B3754" w:rsidRDefault="001B3754">
      <w:pPr>
        <w:pStyle w:val="DefaultText"/>
        <w:rPr>
          <w:b/>
          <w:bCs/>
          <w:i/>
          <w:iCs/>
          <w:sz w:val="20"/>
        </w:rPr>
      </w:pPr>
      <w:r w:rsidRPr="001B3754">
        <w:rPr>
          <w:i/>
          <w:iCs/>
          <w:color w:val="0000FF"/>
          <w:sz w:val="20"/>
        </w:rPr>
        <w:t>Août 2013 à</w:t>
      </w:r>
      <w:r w:rsidR="00423520">
        <w:rPr>
          <w:i/>
          <w:iCs/>
          <w:color w:val="0000FF"/>
          <w:sz w:val="20"/>
        </w:rPr>
        <w:t xml:space="preserve"> Avril 2014 </w:t>
      </w:r>
      <w:r w:rsidRPr="001B3754">
        <w:rPr>
          <w:i/>
          <w:iCs/>
          <w:color w:val="0000FF"/>
          <w:sz w:val="20"/>
        </w:rPr>
        <w:t>:</w:t>
      </w:r>
      <w:r>
        <w:rPr>
          <w:sz w:val="20"/>
        </w:rPr>
        <w:t xml:space="preserve"> </w:t>
      </w:r>
      <w:r w:rsidRPr="001B3754">
        <w:rPr>
          <w:b/>
          <w:bCs/>
          <w:i/>
          <w:iCs/>
          <w:sz w:val="20"/>
        </w:rPr>
        <w:t>TEREOS (Lille)</w:t>
      </w:r>
    </w:p>
    <w:p w:rsidR="001B3754" w:rsidRPr="001B3754" w:rsidRDefault="001B3754">
      <w:pPr>
        <w:pStyle w:val="DefaultText"/>
        <w:rPr>
          <w:b/>
          <w:i/>
          <w:color w:val="000080"/>
          <w:sz w:val="20"/>
        </w:rPr>
      </w:pPr>
      <w:r w:rsidRPr="001B3754">
        <w:rPr>
          <w:b/>
          <w:i/>
          <w:color w:val="000080"/>
          <w:sz w:val="20"/>
        </w:rPr>
        <w:t>(SAP ECC6</w:t>
      </w:r>
      <w:r w:rsidR="00260511">
        <w:rPr>
          <w:b/>
          <w:i/>
          <w:color w:val="000080"/>
          <w:sz w:val="20"/>
        </w:rPr>
        <w:t xml:space="preserve"> SD </w:t>
      </w:r>
      <w:r w:rsidR="003F7411">
        <w:rPr>
          <w:b/>
          <w:i/>
          <w:color w:val="000080"/>
          <w:sz w:val="20"/>
        </w:rPr>
        <w:t>MM)</w:t>
      </w:r>
    </w:p>
    <w:p w:rsidR="001B3754" w:rsidRDefault="001B3754">
      <w:pPr>
        <w:pStyle w:val="DefaultText"/>
        <w:rPr>
          <w:sz w:val="20"/>
        </w:rPr>
      </w:pPr>
      <w:r>
        <w:rPr>
          <w:sz w:val="20"/>
        </w:rPr>
        <w:t>Maintenance opérationnelle du syst</w:t>
      </w:r>
      <w:r w:rsidR="00F92547">
        <w:rPr>
          <w:sz w:val="20"/>
        </w:rPr>
        <w:t>ème TEREOS sur les modules SD, MM et</w:t>
      </w:r>
      <w:r w:rsidR="00734343">
        <w:rPr>
          <w:sz w:val="20"/>
        </w:rPr>
        <w:t> </w:t>
      </w:r>
      <w:r w:rsidR="00F92547">
        <w:rPr>
          <w:sz w:val="20"/>
        </w:rPr>
        <w:t xml:space="preserve">LE </w:t>
      </w:r>
      <w:r w:rsidR="00734343">
        <w:rPr>
          <w:sz w:val="20"/>
        </w:rPr>
        <w:t>:</w:t>
      </w:r>
    </w:p>
    <w:p w:rsidR="00260511" w:rsidRDefault="00401A75">
      <w:pPr>
        <w:pStyle w:val="DefaultText"/>
        <w:rPr>
          <w:sz w:val="20"/>
        </w:rPr>
      </w:pPr>
      <w:r>
        <w:rPr>
          <w:sz w:val="20"/>
        </w:rPr>
        <w:t>Contrat  /</w:t>
      </w:r>
      <w:r w:rsidR="0038197F">
        <w:rPr>
          <w:sz w:val="20"/>
        </w:rPr>
        <w:t xml:space="preserve"> programme de livraison  / Commande client / expédition / transport/  facturation</w:t>
      </w:r>
      <w:r w:rsidR="00260511">
        <w:rPr>
          <w:sz w:val="20"/>
        </w:rPr>
        <w:t xml:space="preserve"> / ristournes</w:t>
      </w:r>
      <w:r w:rsidR="0038197F">
        <w:rPr>
          <w:sz w:val="20"/>
        </w:rPr>
        <w:t xml:space="preserve"> </w:t>
      </w:r>
    </w:p>
    <w:p w:rsidR="0038197F" w:rsidRDefault="00260511">
      <w:pPr>
        <w:pStyle w:val="DefaultText"/>
        <w:rPr>
          <w:sz w:val="20"/>
        </w:rPr>
      </w:pPr>
      <w:r>
        <w:rPr>
          <w:sz w:val="20"/>
        </w:rPr>
        <w:t>F</w:t>
      </w:r>
      <w:r w:rsidR="00F92547">
        <w:rPr>
          <w:sz w:val="20"/>
        </w:rPr>
        <w:t xml:space="preserve">lux EDI / </w:t>
      </w:r>
      <w:r w:rsidR="0038197F">
        <w:rPr>
          <w:sz w:val="20"/>
        </w:rPr>
        <w:t xml:space="preserve">Gestion de la détermination de prix, gestion des </w:t>
      </w:r>
      <w:r w:rsidR="006E360C">
        <w:rPr>
          <w:sz w:val="20"/>
        </w:rPr>
        <w:t>messages,</w:t>
      </w:r>
      <w:r w:rsidR="0038197F">
        <w:rPr>
          <w:sz w:val="20"/>
        </w:rPr>
        <w:t xml:space="preserve"> gestion des crédits clients</w:t>
      </w:r>
      <w:proofErr w:type="gramStart"/>
      <w:r w:rsidR="0038197F">
        <w:rPr>
          <w:sz w:val="20"/>
        </w:rPr>
        <w:t>.</w:t>
      </w:r>
      <w:r>
        <w:rPr>
          <w:sz w:val="20"/>
        </w:rPr>
        <w:t>.</w:t>
      </w:r>
      <w:proofErr w:type="gramEnd"/>
    </w:p>
    <w:p w:rsidR="0038197F" w:rsidRDefault="00F92547">
      <w:pPr>
        <w:pStyle w:val="DefaultText"/>
        <w:rPr>
          <w:sz w:val="20"/>
        </w:rPr>
      </w:pPr>
      <w:r>
        <w:rPr>
          <w:sz w:val="20"/>
        </w:rPr>
        <w:t>Évolution</w:t>
      </w:r>
      <w:r w:rsidR="0038197F">
        <w:rPr>
          <w:sz w:val="20"/>
        </w:rPr>
        <w:t xml:space="preserve"> de la structure or</w:t>
      </w:r>
      <w:r w:rsidR="006E360C">
        <w:rPr>
          <w:sz w:val="20"/>
        </w:rPr>
        <w:t>ga</w:t>
      </w:r>
      <w:r w:rsidR="00401A75">
        <w:rPr>
          <w:sz w:val="20"/>
        </w:rPr>
        <w:t>nisationnelle</w:t>
      </w:r>
      <w:r w:rsidR="006E360C">
        <w:rPr>
          <w:sz w:val="20"/>
        </w:rPr>
        <w:t xml:space="preserve"> et des flux inter divisions.</w:t>
      </w:r>
    </w:p>
    <w:p w:rsidR="00A30B9F" w:rsidRDefault="00A30B9F">
      <w:pPr>
        <w:pStyle w:val="DefaultText"/>
        <w:rPr>
          <w:sz w:val="20"/>
        </w:rPr>
      </w:pPr>
      <w:r>
        <w:rPr>
          <w:sz w:val="20"/>
        </w:rPr>
        <w:t>Support utilisateurs auprès</w:t>
      </w:r>
      <w:r w:rsidR="003821CF">
        <w:rPr>
          <w:sz w:val="20"/>
        </w:rPr>
        <w:t xml:space="preserve"> des services </w:t>
      </w:r>
      <w:r w:rsidR="00E47B9C">
        <w:rPr>
          <w:sz w:val="20"/>
        </w:rPr>
        <w:t xml:space="preserve">Gestion commerciale / logistique et comptabilité contrôle de gestion </w:t>
      </w:r>
      <w:r>
        <w:rPr>
          <w:sz w:val="20"/>
        </w:rPr>
        <w:t xml:space="preserve">du groupe et des filiales  IT / UK / ES / DE </w:t>
      </w:r>
    </w:p>
    <w:p w:rsidR="00A30B9F" w:rsidRDefault="00A30B9F">
      <w:pPr>
        <w:pStyle w:val="DefaultText"/>
        <w:rPr>
          <w:sz w:val="20"/>
        </w:rPr>
      </w:pPr>
      <w:r>
        <w:rPr>
          <w:sz w:val="20"/>
        </w:rPr>
        <w:t>Intervention ponctuelle  pour</w:t>
      </w:r>
      <w:r w:rsidR="00C47572">
        <w:rPr>
          <w:sz w:val="20"/>
        </w:rPr>
        <w:t xml:space="preserve"> assistance consultant </w:t>
      </w:r>
      <w:r>
        <w:rPr>
          <w:sz w:val="20"/>
        </w:rPr>
        <w:t xml:space="preserve">SYRAL </w:t>
      </w:r>
      <w:r w:rsidR="00401A75">
        <w:rPr>
          <w:sz w:val="20"/>
        </w:rPr>
        <w:t>(Autre système SAP</w:t>
      </w:r>
      <w:r w:rsidR="0004464E">
        <w:rPr>
          <w:sz w:val="20"/>
        </w:rPr>
        <w:t xml:space="preserve"> groupe</w:t>
      </w:r>
      <w:r w:rsidR="00401A75">
        <w:rPr>
          <w:sz w:val="20"/>
        </w:rPr>
        <w:t xml:space="preserve"> sur  </w:t>
      </w:r>
      <w:r w:rsidR="00110E5D">
        <w:rPr>
          <w:sz w:val="20"/>
        </w:rPr>
        <w:t>SD</w:t>
      </w:r>
      <w:r>
        <w:rPr>
          <w:sz w:val="20"/>
        </w:rPr>
        <w:t xml:space="preserve"> </w:t>
      </w:r>
      <w:r w:rsidR="00110E5D">
        <w:rPr>
          <w:sz w:val="20"/>
        </w:rPr>
        <w:t>MM)</w:t>
      </w:r>
    </w:p>
    <w:p w:rsidR="001B3754" w:rsidRDefault="001B3754">
      <w:pPr>
        <w:pStyle w:val="DefaultText"/>
        <w:rPr>
          <w:sz w:val="20"/>
        </w:rPr>
      </w:pPr>
    </w:p>
    <w:p w:rsidR="00A07E04" w:rsidRDefault="00A07E04">
      <w:pPr>
        <w:pStyle w:val="DefaultText"/>
        <w:rPr>
          <w:sz w:val="20"/>
        </w:rPr>
      </w:pPr>
    </w:p>
    <w:p w:rsidR="00850C82" w:rsidRDefault="002047AA" w:rsidP="002047AA">
      <w:pPr>
        <w:pStyle w:val="DefaultText"/>
        <w:rPr>
          <w:b/>
          <w:bCs/>
          <w:i/>
          <w:iCs/>
          <w:sz w:val="20"/>
        </w:rPr>
      </w:pPr>
      <w:r w:rsidRPr="0053553C">
        <w:rPr>
          <w:i/>
          <w:iCs/>
          <w:color w:val="0000FF"/>
          <w:sz w:val="20"/>
        </w:rPr>
        <w:t xml:space="preserve">Octobre 2011 à </w:t>
      </w:r>
      <w:r w:rsidR="001B3754">
        <w:rPr>
          <w:i/>
          <w:iCs/>
          <w:color w:val="0000FF"/>
          <w:sz w:val="20"/>
        </w:rPr>
        <w:t xml:space="preserve">Septembre 2013 </w:t>
      </w:r>
      <w:r w:rsidR="001B3754" w:rsidRPr="0053553C">
        <w:rPr>
          <w:i/>
          <w:iCs/>
          <w:color w:val="0000FF"/>
          <w:sz w:val="20"/>
        </w:rPr>
        <w:t>:</w:t>
      </w:r>
      <w:r w:rsidRPr="0053553C">
        <w:rPr>
          <w:b/>
          <w:bCs/>
          <w:i/>
          <w:iCs/>
          <w:sz w:val="20"/>
        </w:rPr>
        <w:t xml:space="preserve"> Commerce BtoC Groupe 3 SUISSES INTERNATIONAL, </w:t>
      </w:r>
      <w:r w:rsidR="00850C82">
        <w:rPr>
          <w:b/>
          <w:bCs/>
          <w:i/>
          <w:iCs/>
          <w:sz w:val="20"/>
        </w:rPr>
        <w:t xml:space="preserve">Projet </w:t>
      </w:r>
      <w:r w:rsidRPr="0053553C">
        <w:rPr>
          <w:b/>
          <w:bCs/>
          <w:i/>
          <w:iCs/>
          <w:sz w:val="20"/>
        </w:rPr>
        <w:t>Vinci,</w:t>
      </w:r>
    </w:p>
    <w:p w:rsidR="00850C82" w:rsidRDefault="00850C82" w:rsidP="002047AA">
      <w:pPr>
        <w:pStyle w:val="DefaultText"/>
        <w:rPr>
          <w:b/>
          <w:bCs/>
          <w:i/>
          <w:iCs/>
          <w:sz w:val="20"/>
        </w:rPr>
      </w:pPr>
      <w:r>
        <w:rPr>
          <w:b/>
          <w:bCs/>
          <w:i/>
          <w:iCs/>
          <w:sz w:val="20"/>
        </w:rPr>
        <w:t>(</w:t>
      </w:r>
      <w:r w:rsidRPr="0053553C">
        <w:rPr>
          <w:b/>
          <w:bCs/>
          <w:i/>
          <w:iCs/>
          <w:sz w:val="20"/>
        </w:rPr>
        <w:t>Lille</w:t>
      </w:r>
      <w:r w:rsidR="002047AA" w:rsidRPr="0053553C">
        <w:rPr>
          <w:b/>
          <w:bCs/>
          <w:i/>
          <w:iCs/>
          <w:sz w:val="20"/>
        </w:rPr>
        <w:t>)</w:t>
      </w:r>
    </w:p>
    <w:p w:rsidR="002047AA" w:rsidRPr="00850C82" w:rsidRDefault="002047AA" w:rsidP="002047AA">
      <w:pPr>
        <w:pStyle w:val="DefaultText"/>
        <w:rPr>
          <w:b/>
          <w:i/>
          <w:color w:val="000080"/>
          <w:sz w:val="20"/>
        </w:rPr>
      </w:pPr>
      <w:r w:rsidRPr="00850C82">
        <w:rPr>
          <w:b/>
          <w:i/>
          <w:color w:val="000080"/>
          <w:sz w:val="20"/>
        </w:rPr>
        <w:t xml:space="preserve">(SAP </w:t>
      </w:r>
      <w:proofErr w:type="spellStart"/>
      <w:r w:rsidRPr="00850C82">
        <w:rPr>
          <w:b/>
          <w:i/>
          <w:color w:val="000080"/>
          <w:sz w:val="20"/>
        </w:rPr>
        <w:t>Retail</w:t>
      </w:r>
      <w:proofErr w:type="spellEnd"/>
      <w:r w:rsidRPr="00850C82">
        <w:rPr>
          <w:b/>
          <w:i/>
          <w:color w:val="000080"/>
          <w:sz w:val="20"/>
        </w:rPr>
        <w:t xml:space="preserve"> ECC6- MAP BW</w:t>
      </w:r>
      <w:r w:rsidR="00F15D53" w:rsidRPr="00850C82">
        <w:rPr>
          <w:b/>
          <w:i/>
          <w:color w:val="000080"/>
          <w:sz w:val="20"/>
        </w:rPr>
        <w:t>-BIIP</w:t>
      </w:r>
      <w:r w:rsidRPr="00850C82">
        <w:rPr>
          <w:b/>
          <w:i/>
          <w:color w:val="000080"/>
          <w:sz w:val="20"/>
        </w:rPr>
        <w:t>)</w:t>
      </w:r>
    </w:p>
    <w:p w:rsidR="002047AA" w:rsidRDefault="002047AA" w:rsidP="002047AA">
      <w:pPr>
        <w:pStyle w:val="DefaultText"/>
        <w:rPr>
          <w:sz w:val="20"/>
        </w:rPr>
      </w:pPr>
      <w:r w:rsidRPr="0053553C">
        <w:rPr>
          <w:sz w:val="20"/>
        </w:rPr>
        <w:t xml:space="preserve">AMOA Domaine Achat </w:t>
      </w:r>
      <w:proofErr w:type="spellStart"/>
      <w:r w:rsidRPr="0053553C">
        <w:rPr>
          <w:sz w:val="20"/>
        </w:rPr>
        <w:t>Appro</w:t>
      </w:r>
      <w:proofErr w:type="spellEnd"/>
      <w:r w:rsidRPr="0053553C">
        <w:rPr>
          <w:sz w:val="20"/>
        </w:rPr>
        <w:t>, Tests et finalisation de solution, Formation sur la partie extrapolation,  support post démarrage.</w:t>
      </w:r>
    </w:p>
    <w:p w:rsidR="002047AA" w:rsidRDefault="002047AA" w:rsidP="002047AA">
      <w:pPr>
        <w:pStyle w:val="DefaultText"/>
        <w:rPr>
          <w:sz w:val="20"/>
        </w:rPr>
      </w:pPr>
      <w:r w:rsidRPr="0053553C">
        <w:rPr>
          <w:sz w:val="20"/>
        </w:rPr>
        <w:t xml:space="preserve">Focus sur un outil spécifique dans BW BIIP sur l’extrapolation  du demandé et du retourné </w:t>
      </w:r>
      <w:proofErr w:type="gramStart"/>
      <w:r w:rsidRPr="0053553C">
        <w:rPr>
          <w:sz w:val="20"/>
        </w:rPr>
        <w:t>utilisé</w:t>
      </w:r>
      <w:proofErr w:type="gramEnd"/>
      <w:r w:rsidRPr="0053553C">
        <w:rPr>
          <w:sz w:val="20"/>
        </w:rPr>
        <w:t xml:space="preserve"> pour simulation et pour alimentation des prévisions de ventes dans  ECC ; calcul des besoins basé sur prévisions de ventes.</w:t>
      </w:r>
    </w:p>
    <w:p w:rsidR="00E42ABD" w:rsidRDefault="00E42ABD" w:rsidP="002047AA">
      <w:pPr>
        <w:pStyle w:val="DefaultText"/>
        <w:rPr>
          <w:sz w:val="20"/>
        </w:rPr>
      </w:pPr>
      <w:r>
        <w:rPr>
          <w:sz w:val="20"/>
        </w:rPr>
        <w:t>Démarrage SAP le 01 juin 2012 : Assistance et correction.</w:t>
      </w:r>
    </w:p>
    <w:p w:rsidR="00E42ABD" w:rsidRDefault="00E42ABD" w:rsidP="002047AA">
      <w:pPr>
        <w:pStyle w:val="DefaultText"/>
        <w:rPr>
          <w:sz w:val="20"/>
        </w:rPr>
      </w:pPr>
      <w:r>
        <w:rPr>
          <w:sz w:val="20"/>
        </w:rPr>
        <w:t xml:space="preserve">Stabilisation de la solution et transfert de connaissance avec le nouvel intégrateur. </w:t>
      </w:r>
    </w:p>
    <w:p w:rsidR="002047AA" w:rsidRPr="0053553C" w:rsidRDefault="002047AA">
      <w:pPr>
        <w:pStyle w:val="DefaultText"/>
        <w:rPr>
          <w:i/>
          <w:iCs/>
          <w:color w:val="0000FF"/>
          <w:sz w:val="20"/>
        </w:rPr>
      </w:pPr>
    </w:p>
    <w:p w:rsidR="005526C6" w:rsidRPr="0053553C" w:rsidRDefault="002047AA">
      <w:pPr>
        <w:pStyle w:val="DefaultText"/>
        <w:rPr>
          <w:b/>
          <w:bCs/>
          <w:i/>
          <w:iCs/>
          <w:sz w:val="20"/>
        </w:rPr>
      </w:pPr>
      <w:r w:rsidRPr="0053553C">
        <w:rPr>
          <w:i/>
          <w:iCs/>
          <w:color w:val="0000FF"/>
          <w:sz w:val="20"/>
        </w:rPr>
        <w:t>Janvier 2011  à Octobre 2011</w:t>
      </w:r>
      <w:r w:rsidR="005526C6" w:rsidRPr="0053553C">
        <w:rPr>
          <w:i/>
          <w:iCs/>
          <w:color w:val="0000FF"/>
          <w:sz w:val="20"/>
        </w:rPr>
        <w:t> :</w:t>
      </w:r>
      <w:r w:rsidR="005526C6" w:rsidRPr="0053553C">
        <w:rPr>
          <w:b/>
          <w:bCs/>
          <w:i/>
          <w:iCs/>
          <w:sz w:val="20"/>
        </w:rPr>
        <w:t xml:space="preserve"> ARCELOR MITTAL / Projet ‘’ BOB ’’ (Paris Gand Dunkerque)</w:t>
      </w:r>
    </w:p>
    <w:p w:rsidR="005526C6" w:rsidRPr="0053553C" w:rsidRDefault="00850C82">
      <w:pPr>
        <w:pStyle w:val="DefaultText"/>
        <w:rPr>
          <w:b/>
          <w:i/>
          <w:color w:val="000080"/>
          <w:sz w:val="20"/>
        </w:rPr>
      </w:pPr>
      <w:r w:rsidRPr="0053553C">
        <w:rPr>
          <w:b/>
          <w:i/>
          <w:color w:val="000080"/>
          <w:sz w:val="20"/>
        </w:rPr>
        <w:t>(AMOA</w:t>
      </w:r>
      <w:r w:rsidR="005526C6" w:rsidRPr="0053553C">
        <w:rPr>
          <w:b/>
          <w:i/>
          <w:color w:val="000080"/>
          <w:sz w:val="20"/>
        </w:rPr>
        <w:t xml:space="preserve"> en lien avec l'IT SAP SD  SAP BI </w:t>
      </w:r>
      <w:r w:rsidRPr="0053553C">
        <w:rPr>
          <w:b/>
          <w:i/>
          <w:color w:val="000080"/>
          <w:sz w:val="20"/>
        </w:rPr>
        <w:t>IP,</w:t>
      </w:r>
      <w:r w:rsidR="005526C6" w:rsidRPr="0053553C">
        <w:rPr>
          <w:b/>
          <w:i/>
          <w:color w:val="000080"/>
          <w:sz w:val="20"/>
        </w:rPr>
        <w:t xml:space="preserve"> </w:t>
      </w:r>
      <w:r w:rsidR="00E07492" w:rsidRPr="0053553C">
        <w:rPr>
          <w:b/>
          <w:i/>
          <w:color w:val="000080"/>
          <w:sz w:val="20"/>
        </w:rPr>
        <w:t>Gestion</w:t>
      </w:r>
      <w:r w:rsidR="005526C6" w:rsidRPr="0053553C">
        <w:rPr>
          <w:b/>
          <w:i/>
          <w:color w:val="000080"/>
          <w:sz w:val="20"/>
        </w:rPr>
        <w:t xml:space="preserve"> de </w:t>
      </w:r>
      <w:r w:rsidR="003F7411" w:rsidRPr="0053553C">
        <w:rPr>
          <w:b/>
          <w:i/>
          <w:color w:val="000080"/>
          <w:sz w:val="20"/>
        </w:rPr>
        <w:t>projet)</w:t>
      </w:r>
    </w:p>
    <w:p w:rsidR="005526C6" w:rsidRPr="0053553C" w:rsidRDefault="005526C6">
      <w:pPr>
        <w:pStyle w:val="DefaultText"/>
        <w:rPr>
          <w:sz w:val="20"/>
        </w:rPr>
      </w:pPr>
      <w:r w:rsidRPr="0053553C">
        <w:rPr>
          <w:sz w:val="20"/>
        </w:rPr>
        <w:t xml:space="preserve">Conception générale et détaillée d’un outil décisionnel : ‘’ </w:t>
      </w:r>
      <w:proofErr w:type="spellStart"/>
      <w:r w:rsidRPr="0053553C">
        <w:rPr>
          <w:b/>
          <w:sz w:val="20"/>
        </w:rPr>
        <w:t>B</w:t>
      </w:r>
      <w:r w:rsidRPr="0053553C">
        <w:rPr>
          <w:sz w:val="20"/>
        </w:rPr>
        <w:t>alancing</w:t>
      </w:r>
      <w:proofErr w:type="spellEnd"/>
      <w:r w:rsidRPr="0053553C">
        <w:rPr>
          <w:sz w:val="20"/>
        </w:rPr>
        <w:t xml:space="preserve"> </w:t>
      </w:r>
      <w:r w:rsidRPr="0053553C">
        <w:rPr>
          <w:b/>
          <w:sz w:val="20"/>
        </w:rPr>
        <w:t>O</w:t>
      </w:r>
      <w:r w:rsidRPr="0053553C">
        <w:rPr>
          <w:sz w:val="20"/>
        </w:rPr>
        <w:t xml:space="preserve">der </w:t>
      </w:r>
      <w:r w:rsidRPr="0053553C">
        <w:rPr>
          <w:b/>
          <w:sz w:val="20"/>
        </w:rPr>
        <w:t>B</w:t>
      </w:r>
      <w:r w:rsidRPr="0053553C">
        <w:rPr>
          <w:sz w:val="20"/>
        </w:rPr>
        <w:t>ook ‘’ pour les équipes centrales de  ‘’</w:t>
      </w:r>
      <w:proofErr w:type="spellStart"/>
      <w:r w:rsidRPr="0053553C">
        <w:rPr>
          <w:sz w:val="20"/>
        </w:rPr>
        <w:t>Demand</w:t>
      </w:r>
      <w:proofErr w:type="spellEnd"/>
      <w:r w:rsidRPr="0053553C">
        <w:rPr>
          <w:sz w:val="20"/>
        </w:rPr>
        <w:t xml:space="preserve"> Planning ‘’ outil connexe au processus  ‘’</w:t>
      </w:r>
      <w:r w:rsidRPr="0053553C">
        <w:rPr>
          <w:b/>
          <w:sz w:val="20"/>
        </w:rPr>
        <w:t>S</w:t>
      </w:r>
      <w:r w:rsidRPr="0053553C">
        <w:rPr>
          <w:sz w:val="20"/>
        </w:rPr>
        <w:t>ales a</w:t>
      </w:r>
      <w:r w:rsidRPr="0053553C">
        <w:rPr>
          <w:b/>
          <w:sz w:val="20"/>
        </w:rPr>
        <w:t>n</w:t>
      </w:r>
      <w:r w:rsidRPr="0053553C">
        <w:rPr>
          <w:sz w:val="20"/>
        </w:rPr>
        <w:t xml:space="preserve">d </w:t>
      </w:r>
      <w:proofErr w:type="spellStart"/>
      <w:r w:rsidRPr="0053553C">
        <w:rPr>
          <w:b/>
          <w:sz w:val="20"/>
        </w:rPr>
        <w:t>O</w:t>
      </w:r>
      <w:r w:rsidRPr="0053553C">
        <w:rPr>
          <w:sz w:val="20"/>
        </w:rPr>
        <w:t>peration</w:t>
      </w:r>
      <w:proofErr w:type="spellEnd"/>
      <w:r w:rsidRPr="0053553C">
        <w:rPr>
          <w:sz w:val="20"/>
        </w:rPr>
        <w:t xml:space="preserve"> </w:t>
      </w:r>
      <w:proofErr w:type="spellStart"/>
      <w:r w:rsidRPr="0053553C">
        <w:rPr>
          <w:b/>
          <w:sz w:val="20"/>
        </w:rPr>
        <w:t>P</w:t>
      </w:r>
      <w:r w:rsidRPr="0053553C">
        <w:rPr>
          <w:sz w:val="20"/>
        </w:rPr>
        <w:t>lanning’’des</w:t>
      </w:r>
      <w:proofErr w:type="spellEnd"/>
      <w:r w:rsidRPr="0053553C">
        <w:rPr>
          <w:sz w:val="20"/>
        </w:rPr>
        <w:t xml:space="preserve"> usines de </w:t>
      </w:r>
      <w:r w:rsidRPr="0053553C">
        <w:rPr>
          <w:b/>
          <w:bCs/>
          <w:sz w:val="20"/>
        </w:rPr>
        <w:t>F</w:t>
      </w:r>
      <w:r w:rsidRPr="0053553C">
        <w:rPr>
          <w:sz w:val="20"/>
        </w:rPr>
        <w:t>lat</w:t>
      </w:r>
      <w:r w:rsidRPr="0053553C">
        <w:rPr>
          <w:b/>
          <w:bCs/>
          <w:sz w:val="20"/>
        </w:rPr>
        <w:t xml:space="preserve"> C</w:t>
      </w:r>
      <w:r w:rsidRPr="0053553C">
        <w:rPr>
          <w:sz w:val="20"/>
        </w:rPr>
        <w:t xml:space="preserve">arbonne </w:t>
      </w:r>
      <w:r w:rsidRPr="0053553C">
        <w:rPr>
          <w:b/>
          <w:bCs/>
          <w:sz w:val="20"/>
        </w:rPr>
        <w:t>E</w:t>
      </w:r>
      <w:r w:rsidRPr="0053553C">
        <w:rPr>
          <w:sz w:val="20"/>
        </w:rPr>
        <w:t xml:space="preserve">urope. Aide à la décision pour transférer des volumes entre usines suivant des critères de faisabilités au sein des usines de </w:t>
      </w:r>
      <w:r w:rsidRPr="0053553C">
        <w:rPr>
          <w:b/>
          <w:bCs/>
          <w:sz w:val="20"/>
        </w:rPr>
        <w:t>F</w:t>
      </w:r>
      <w:r w:rsidRPr="0053553C">
        <w:rPr>
          <w:sz w:val="20"/>
        </w:rPr>
        <w:t xml:space="preserve">lat </w:t>
      </w:r>
      <w:r w:rsidRPr="0053553C">
        <w:rPr>
          <w:b/>
          <w:bCs/>
          <w:sz w:val="20"/>
        </w:rPr>
        <w:t>C</w:t>
      </w:r>
      <w:r w:rsidRPr="0053553C">
        <w:rPr>
          <w:sz w:val="20"/>
        </w:rPr>
        <w:t xml:space="preserve">arbonne </w:t>
      </w:r>
      <w:r w:rsidRPr="0053553C">
        <w:rPr>
          <w:b/>
          <w:bCs/>
          <w:sz w:val="20"/>
        </w:rPr>
        <w:t>E</w:t>
      </w:r>
      <w:r w:rsidRPr="0053553C">
        <w:rPr>
          <w:sz w:val="20"/>
        </w:rPr>
        <w:t xml:space="preserve">urope. </w:t>
      </w:r>
    </w:p>
    <w:p w:rsidR="005526C6" w:rsidRPr="0053553C" w:rsidRDefault="005526C6">
      <w:pPr>
        <w:pStyle w:val="DefaultText"/>
        <w:rPr>
          <w:i/>
          <w:iCs/>
          <w:color w:val="0000FF"/>
          <w:sz w:val="20"/>
        </w:rPr>
      </w:pPr>
    </w:p>
    <w:p w:rsidR="005526C6" w:rsidRPr="0053553C" w:rsidRDefault="005078E1">
      <w:pPr>
        <w:pStyle w:val="DefaultText"/>
        <w:rPr>
          <w:b/>
          <w:bCs/>
          <w:i/>
          <w:iCs/>
          <w:sz w:val="20"/>
        </w:rPr>
      </w:pPr>
      <w:r>
        <w:rPr>
          <w:i/>
          <w:iCs/>
          <w:color w:val="0000FF"/>
          <w:sz w:val="20"/>
        </w:rPr>
        <w:t xml:space="preserve">Novembre 2010 à </w:t>
      </w:r>
      <w:r w:rsidR="003D42BB">
        <w:rPr>
          <w:i/>
          <w:iCs/>
          <w:color w:val="0000FF"/>
          <w:sz w:val="20"/>
        </w:rPr>
        <w:t>Septem</w:t>
      </w:r>
      <w:r>
        <w:rPr>
          <w:i/>
          <w:iCs/>
          <w:color w:val="0000FF"/>
          <w:sz w:val="20"/>
        </w:rPr>
        <w:t>bre 2011</w:t>
      </w:r>
      <w:r w:rsidR="005526C6" w:rsidRPr="0053553C">
        <w:rPr>
          <w:i/>
          <w:iCs/>
          <w:color w:val="0000FF"/>
          <w:sz w:val="20"/>
        </w:rPr>
        <w:t> :</w:t>
      </w:r>
      <w:r w:rsidR="005526C6" w:rsidRPr="0053553C">
        <w:rPr>
          <w:b/>
          <w:bCs/>
          <w:i/>
          <w:iCs/>
          <w:sz w:val="20"/>
        </w:rPr>
        <w:t xml:space="preserve"> ARCELOR MITTAL / Projet ‘’APO </w:t>
      </w:r>
      <w:proofErr w:type="spellStart"/>
      <w:r w:rsidR="005526C6" w:rsidRPr="0053553C">
        <w:rPr>
          <w:b/>
          <w:bCs/>
          <w:i/>
          <w:iCs/>
          <w:sz w:val="20"/>
        </w:rPr>
        <w:t>Improvement</w:t>
      </w:r>
      <w:proofErr w:type="spellEnd"/>
      <w:r w:rsidR="005526C6" w:rsidRPr="0053553C">
        <w:rPr>
          <w:b/>
          <w:bCs/>
          <w:i/>
          <w:iCs/>
          <w:sz w:val="20"/>
        </w:rPr>
        <w:t>’’ (Dunkerque)</w:t>
      </w:r>
    </w:p>
    <w:p w:rsidR="005526C6" w:rsidRPr="0053553C" w:rsidRDefault="005526C6">
      <w:pPr>
        <w:pStyle w:val="DefaultText"/>
        <w:rPr>
          <w:b/>
          <w:i/>
          <w:color w:val="000080"/>
          <w:sz w:val="20"/>
        </w:rPr>
      </w:pPr>
      <w:r w:rsidRPr="0053553C">
        <w:rPr>
          <w:b/>
          <w:i/>
          <w:color w:val="000080"/>
          <w:sz w:val="20"/>
        </w:rPr>
        <w:t>(AMOA en lien avec IT SAP SD SAP APO SCM 4.10)</w:t>
      </w:r>
    </w:p>
    <w:p w:rsidR="005526C6" w:rsidRPr="0053553C" w:rsidRDefault="005526C6">
      <w:pPr>
        <w:pStyle w:val="DefaultText"/>
        <w:rPr>
          <w:sz w:val="20"/>
        </w:rPr>
      </w:pPr>
      <w:r w:rsidRPr="0053553C">
        <w:rPr>
          <w:sz w:val="20"/>
        </w:rPr>
        <w:t xml:space="preserve">Amélioration de la solution existante, mise en œuvre des demandes d’améliorations. (Optimisation Technique et Amélioration fonctionnelles) </w:t>
      </w:r>
    </w:p>
    <w:p w:rsidR="005526C6" w:rsidRPr="0053553C" w:rsidRDefault="005526C6">
      <w:pPr>
        <w:pStyle w:val="DefaultText"/>
        <w:rPr>
          <w:sz w:val="20"/>
        </w:rPr>
      </w:pPr>
      <w:r w:rsidRPr="0053553C">
        <w:rPr>
          <w:sz w:val="20"/>
        </w:rPr>
        <w:t xml:space="preserve">Etude d'améliorations du workflow </w:t>
      </w:r>
      <w:r w:rsidR="002B24A5" w:rsidRPr="0053553C">
        <w:rPr>
          <w:sz w:val="20"/>
        </w:rPr>
        <w:t>existant</w:t>
      </w:r>
      <w:r w:rsidRPr="0053553C">
        <w:rPr>
          <w:sz w:val="20"/>
        </w:rPr>
        <w:t xml:space="preserve"> entre SAP SD and APO. </w:t>
      </w:r>
      <w:r w:rsidR="00850C82" w:rsidRPr="0053553C">
        <w:rPr>
          <w:sz w:val="20"/>
        </w:rPr>
        <w:t>(Création</w:t>
      </w:r>
      <w:r w:rsidR="002B24A5">
        <w:rPr>
          <w:sz w:val="20"/>
        </w:rPr>
        <w:t xml:space="preserve"> commande, Contrôle</w:t>
      </w:r>
      <w:r w:rsidRPr="0053553C">
        <w:rPr>
          <w:sz w:val="20"/>
        </w:rPr>
        <w:t xml:space="preserve"> Allocation </w:t>
      </w:r>
      <w:r w:rsidR="002B24A5" w:rsidRPr="0053553C">
        <w:rPr>
          <w:sz w:val="20"/>
        </w:rPr>
        <w:t>commercial,</w:t>
      </w:r>
      <w:r w:rsidR="002B24A5">
        <w:rPr>
          <w:sz w:val="20"/>
        </w:rPr>
        <w:t xml:space="preserve"> contrôle</w:t>
      </w:r>
      <w:r w:rsidRPr="0053553C">
        <w:rPr>
          <w:sz w:val="20"/>
        </w:rPr>
        <w:t xml:space="preserve"> allocation </w:t>
      </w:r>
      <w:r w:rsidR="002B24A5" w:rsidRPr="0053553C">
        <w:rPr>
          <w:sz w:val="20"/>
        </w:rPr>
        <w:t>usine,</w:t>
      </w:r>
      <w:r w:rsidRPr="0053553C">
        <w:rPr>
          <w:sz w:val="20"/>
        </w:rPr>
        <w:t xml:space="preserve"> Confirmation usine de la date de </w:t>
      </w:r>
      <w:r w:rsidR="002B24A5" w:rsidRPr="0053553C">
        <w:rPr>
          <w:sz w:val="20"/>
        </w:rPr>
        <w:t>livraison)</w:t>
      </w:r>
    </w:p>
    <w:p w:rsidR="005526C6" w:rsidRPr="0053553C" w:rsidRDefault="005526C6">
      <w:pPr>
        <w:pStyle w:val="DefaultText"/>
        <w:rPr>
          <w:i/>
          <w:iCs/>
          <w:color w:val="0000FF"/>
          <w:sz w:val="20"/>
        </w:rPr>
      </w:pPr>
    </w:p>
    <w:p w:rsidR="005526C6" w:rsidRPr="0053553C" w:rsidRDefault="005526C6">
      <w:pPr>
        <w:pStyle w:val="DefaultText"/>
        <w:rPr>
          <w:b/>
          <w:bCs/>
          <w:i/>
          <w:iCs/>
          <w:sz w:val="20"/>
        </w:rPr>
      </w:pPr>
      <w:r w:rsidRPr="0053553C">
        <w:rPr>
          <w:i/>
          <w:iCs/>
          <w:color w:val="0000FF"/>
          <w:sz w:val="20"/>
        </w:rPr>
        <w:t xml:space="preserve">Juin 2010 à Novembre 2010 : </w:t>
      </w:r>
      <w:r w:rsidRPr="0053553C">
        <w:rPr>
          <w:b/>
          <w:bCs/>
          <w:i/>
          <w:iCs/>
          <w:sz w:val="20"/>
        </w:rPr>
        <w:t>ARCELOR MITTAL / Projet Allocation Management  (Dunkerque – Gand)</w:t>
      </w:r>
    </w:p>
    <w:p w:rsidR="005526C6" w:rsidRPr="0053553C" w:rsidRDefault="005526C6">
      <w:pPr>
        <w:pStyle w:val="DefaultText"/>
        <w:rPr>
          <w:b/>
          <w:bCs/>
          <w:i/>
          <w:color w:val="000080"/>
          <w:sz w:val="20"/>
        </w:rPr>
      </w:pPr>
      <w:r w:rsidRPr="0053553C">
        <w:rPr>
          <w:b/>
          <w:i/>
          <w:sz w:val="20"/>
        </w:rPr>
        <w:t xml:space="preserve"> </w:t>
      </w:r>
      <w:r w:rsidRPr="0053553C">
        <w:rPr>
          <w:b/>
          <w:bCs/>
          <w:i/>
          <w:color w:val="000080"/>
          <w:sz w:val="20"/>
        </w:rPr>
        <w:t>(AMOA en lien avec IT SAP SD, APO DP, BI IP)</w:t>
      </w:r>
    </w:p>
    <w:p w:rsidR="005526C6" w:rsidRPr="0053553C" w:rsidRDefault="005526C6">
      <w:pPr>
        <w:pStyle w:val="DefaultText"/>
        <w:rPr>
          <w:sz w:val="20"/>
        </w:rPr>
      </w:pPr>
      <w:r w:rsidRPr="0053553C">
        <w:rPr>
          <w:sz w:val="20"/>
        </w:rPr>
        <w:t xml:space="preserve">Déploiement d’une solution Allocation Management pour 9 groupements d’usines de Flat Carbone Europe (France, Belgique, Allemagne et </w:t>
      </w:r>
      <w:r w:rsidR="00850C82" w:rsidRPr="0053553C">
        <w:rPr>
          <w:sz w:val="20"/>
        </w:rPr>
        <w:t>Espagne)</w:t>
      </w:r>
    </w:p>
    <w:p w:rsidR="005526C6" w:rsidRPr="0053553C" w:rsidRDefault="005526C6">
      <w:pPr>
        <w:pStyle w:val="DefaultText"/>
        <w:rPr>
          <w:sz w:val="20"/>
        </w:rPr>
      </w:pPr>
      <w:r w:rsidRPr="0053553C">
        <w:rPr>
          <w:sz w:val="20"/>
        </w:rPr>
        <w:t xml:space="preserve">Intégration des prévisions de ventes dans un outil de contrôle des allocations usines de planification et de confirmation des délais au client. </w:t>
      </w:r>
    </w:p>
    <w:p w:rsidR="005526C6" w:rsidRPr="0053553C" w:rsidRDefault="005526C6">
      <w:pPr>
        <w:pStyle w:val="DefaultText"/>
        <w:rPr>
          <w:sz w:val="20"/>
        </w:rPr>
      </w:pPr>
      <w:r w:rsidRPr="0053553C">
        <w:rPr>
          <w:sz w:val="20"/>
        </w:rPr>
        <w:t xml:space="preserve">(Intégration de </w:t>
      </w:r>
      <w:proofErr w:type="spellStart"/>
      <w:r w:rsidRPr="0053553C">
        <w:rPr>
          <w:sz w:val="20"/>
        </w:rPr>
        <w:t>Workbook</w:t>
      </w:r>
      <w:proofErr w:type="spellEnd"/>
      <w:r w:rsidRPr="0053553C">
        <w:rPr>
          <w:sz w:val="20"/>
        </w:rPr>
        <w:t xml:space="preserve"> BI IP dans un environnement SAP SD, APO DP  et BW.)</w:t>
      </w:r>
    </w:p>
    <w:p w:rsidR="005526C6" w:rsidRPr="0053553C" w:rsidRDefault="005526C6">
      <w:pPr>
        <w:pStyle w:val="DefaultText"/>
        <w:rPr>
          <w:i/>
          <w:iCs/>
          <w:color w:val="0000FF"/>
          <w:sz w:val="20"/>
        </w:rPr>
      </w:pPr>
    </w:p>
    <w:p w:rsidR="005526C6" w:rsidRPr="0053553C" w:rsidRDefault="005526C6">
      <w:pPr>
        <w:pStyle w:val="DefaultText"/>
        <w:rPr>
          <w:sz w:val="20"/>
        </w:rPr>
      </w:pPr>
      <w:r w:rsidRPr="0053553C">
        <w:rPr>
          <w:i/>
          <w:iCs/>
          <w:color w:val="0000FF"/>
          <w:sz w:val="20"/>
        </w:rPr>
        <w:t xml:space="preserve">Mai 2010 : </w:t>
      </w:r>
      <w:r w:rsidRPr="0053553C">
        <w:rPr>
          <w:b/>
          <w:bCs/>
          <w:i/>
          <w:iCs/>
          <w:sz w:val="20"/>
        </w:rPr>
        <w:t xml:space="preserve">SSII </w:t>
      </w:r>
      <w:r w:rsidRPr="0053553C">
        <w:rPr>
          <w:sz w:val="20"/>
        </w:rPr>
        <w:t xml:space="preserve">: Préparation et dispense  de formation SAP </w:t>
      </w:r>
      <w:proofErr w:type="spellStart"/>
      <w:r w:rsidRPr="0053553C">
        <w:rPr>
          <w:sz w:val="20"/>
        </w:rPr>
        <w:t>Retail</w:t>
      </w:r>
      <w:proofErr w:type="spellEnd"/>
      <w:r w:rsidRPr="0053553C">
        <w:rPr>
          <w:sz w:val="20"/>
        </w:rPr>
        <w:t xml:space="preserve"> pour consultants SAP. </w:t>
      </w:r>
    </w:p>
    <w:p w:rsidR="005526C6" w:rsidRPr="0053553C" w:rsidRDefault="005526C6">
      <w:pPr>
        <w:pStyle w:val="DefaultText"/>
        <w:rPr>
          <w:sz w:val="20"/>
        </w:rPr>
      </w:pPr>
    </w:p>
    <w:p w:rsidR="005526C6" w:rsidRPr="0053553C" w:rsidRDefault="005526C6">
      <w:pPr>
        <w:pStyle w:val="DefaultText"/>
        <w:rPr>
          <w:b/>
          <w:bCs/>
          <w:i/>
          <w:iCs/>
          <w:color w:val="000080"/>
          <w:sz w:val="20"/>
        </w:rPr>
      </w:pPr>
      <w:r w:rsidRPr="0053553C">
        <w:rPr>
          <w:i/>
          <w:iCs/>
          <w:color w:val="0000FF"/>
          <w:sz w:val="20"/>
        </w:rPr>
        <w:t>Déc 09 à Avril 2010 :</w:t>
      </w:r>
      <w:r w:rsidRPr="0053553C">
        <w:rPr>
          <w:b/>
          <w:bCs/>
          <w:i/>
          <w:iCs/>
          <w:sz w:val="20"/>
        </w:rPr>
        <w:t xml:space="preserve"> LE PRINTEMPS / Projet Oscar (Paris) </w:t>
      </w:r>
      <w:r w:rsidRPr="0053553C">
        <w:rPr>
          <w:b/>
          <w:bCs/>
          <w:i/>
          <w:iCs/>
          <w:color w:val="000080"/>
          <w:sz w:val="20"/>
        </w:rPr>
        <w:t xml:space="preserve">(SAP MM SD </w:t>
      </w:r>
      <w:proofErr w:type="spellStart"/>
      <w:r w:rsidRPr="0053553C">
        <w:rPr>
          <w:b/>
          <w:bCs/>
          <w:i/>
          <w:iCs/>
          <w:color w:val="000080"/>
          <w:sz w:val="20"/>
        </w:rPr>
        <w:t>Retail</w:t>
      </w:r>
      <w:proofErr w:type="spellEnd"/>
      <w:r w:rsidR="00065A4F">
        <w:rPr>
          <w:b/>
          <w:bCs/>
          <w:i/>
          <w:iCs/>
          <w:color w:val="000080"/>
          <w:sz w:val="20"/>
        </w:rPr>
        <w:t xml:space="preserve"> – Formation Utilisateur</w:t>
      </w:r>
      <w:r w:rsidRPr="0053553C">
        <w:rPr>
          <w:b/>
          <w:bCs/>
          <w:i/>
          <w:iCs/>
          <w:color w:val="000080"/>
          <w:sz w:val="20"/>
        </w:rPr>
        <w:t>)</w:t>
      </w:r>
    </w:p>
    <w:p w:rsidR="005526C6" w:rsidRPr="0053553C" w:rsidRDefault="005526C6">
      <w:pPr>
        <w:pStyle w:val="DefaultText"/>
        <w:rPr>
          <w:sz w:val="20"/>
        </w:rPr>
      </w:pPr>
      <w:r w:rsidRPr="0053553C">
        <w:rPr>
          <w:sz w:val="20"/>
        </w:rPr>
        <w:t>Formateur sur l'ensemble du périmètre ''Budget Offre'' et ''</w:t>
      </w:r>
      <w:proofErr w:type="spellStart"/>
      <w:r w:rsidRPr="0053553C">
        <w:rPr>
          <w:sz w:val="20"/>
        </w:rPr>
        <w:t>Appro</w:t>
      </w:r>
      <w:proofErr w:type="spellEnd"/>
      <w:r w:rsidRPr="0053553C">
        <w:rPr>
          <w:sz w:val="20"/>
        </w:rPr>
        <w:t xml:space="preserve"> Flux'' du projet OSCAR </w:t>
      </w:r>
    </w:p>
    <w:p w:rsidR="005526C6" w:rsidRPr="0053553C" w:rsidRDefault="005526C6">
      <w:pPr>
        <w:pStyle w:val="DefaultText"/>
        <w:rPr>
          <w:sz w:val="20"/>
        </w:rPr>
      </w:pPr>
      <w:r w:rsidRPr="0053553C">
        <w:rPr>
          <w:sz w:val="20"/>
        </w:rPr>
        <w:t>Profils formés : Directeurs de marché /Chefs de produits, Acheteurs / Approvisionneurs / Responsable Collection</w:t>
      </w:r>
      <w:proofErr w:type="gramStart"/>
      <w:r w:rsidRPr="0053553C">
        <w:rPr>
          <w:sz w:val="20"/>
        </w:rPr>
        <w:t>..)</w:t>
      </w:r>
      <w:proofErr w:type="gramEnd"/>
      <w:r w:rsidRPr="0053553C">
        <w:rPr>
          <w:sz w:val="20"/>
        </w:rPr>
        <w:t xml:space="preserve"> Solution SAP </w:t>
      </w:r>
      <w:proofErr w:type="spellStart"/>
      <w:r w:rsidRPr="0053553C">
        <w:rPr>
          <w:sz w:val="20"/>
        </w:rPr>
        <w:t>Retail</w:t>
      </w:r>
      <w:proofErr w:type="spellEnd"/>
      <w:r w:rsidRPr="0053553C">
        <w:rPr>
          <w:sz w:val="20"/>
        </w:rPr>
        <w:t xml:space="preserve"> + MAP </w:t>
      </w:r>
      <w:proofErr w:type="gramStart"/>
      <w:r w:rsidRPr="0053553C">
        <w:rPr>
          <w:sz w:val="20"/>
        </w:rPr>
        <w:t>( BI</w:t>
      </w:r>
      <w:proofErr w:type="gramEnd"/>
      <w:r w:rsidRPr="0053553C">
        <w:rPr>
          <w:sz w:val="20"/>
        </w:rPr>
        <w:t xml:space="preserve"> ) : Budget d'achat , élaboration du droit d'achat (OTB), ''OAPC'' , Commande ''d'implantation'' saisonnière , réapprovisionnement entrepôt Magasins , gestion des prix / conditions d'achat fournisseurs et RFA, gestion affiliés.</w:t>
      </w:r>
    </w:p>
    <w:p w:rsidR="005526C6" w:rsidRPr="0053553C" w:rsidRDefault="005526C6">
      <w:pPr>
        <w:pStyle w:val="DefaultText"/>
        <w:rPr>
          <w:sz w:val="20"/>
        </w:rPr>
      </w:pPr>
    </w:p>
    <w:p w:rsidR="005526C6" w:rsidRPr="0053553C" w:rsidRDefault="005526C6">
      <w:pPr>
        <w:pStyle w:val="DefaultText"/>
        <w:rPr>
          <w:b/>
          <w:bCs/>
          <w:i/>
          <w:color w:val="000080"/>
          <w:sz w:val="20"/>
        </w:rPr>
      </w:pPr>
      <w:r w:rsidRPr="0053553C">
        <w:rPr>
          <w:i/>
          <w:color w:val="0000FF"/>
          <w:sz w:val="20"/>
        </w:rPr>
        <w:t>Mai 08 à Novembre 09 </w:t>
      </w:r>
      <w:r w:rsidRPr="0053553C">
        <w:rPr>
          <w:b/>
          <w:i/>
          <w:color w:val="0000FF"/>
          <w:sz w:val="20"/>
        </w:rPr>
        <w:t xml:space="preserve">: </w:t>
      </w:r>
      <w:r w:rsidRPr="0053553C">
        <w:rPr>
          <w:b/>
          <w:i/>
          <w:sz w:val="20"/>
        </w:rPr>
        <w:t xml:space="preserve">NORAUTO / Projet </w:t>
      </w:r>
      <w:proofErr w:type="spellStart"/>
      <w:r w:rsidRPr="0053553C">
        <w:rPr>
          <w:b/>
          <w:i/>
          <w:sz w:val="20"/>
        </w:rPr>
        <w:t>Cont@ct</w:t>
      </w:r>
      <w:proofErr w:type="spellEnd"/>
      <w:r w:rsidRPr="0053553C">
        <w:rPr>
          <w:b/>
          <w:i/>
          <w:sz w:val="20"/>
        </w:rPr>
        <w:t xml:space="preserve"> (Lille) </w:t>
      </w:r>
      <w:r w:rsidRPr="0053553C">
        <w:rPr>
          <w:b/>
          <w:bCs/>
          <w:i/>
          <w:color w:val="000080"/>
          <w:sz w:val="20"/>
        </w:rPr>
        <w:t xml:space="preserve">(SAP MM LE SD </w:t>
      </w:r>
      <w:proofErr w:type="spellStart"/>
      <w:r w:rsidRPr="0053553C">
        <w:rPr>
          <w:b/>
          <w:bCs/>
          <w:i/>
          <w:color w:val="000080"/>
          <w:sz w:val="20"/>
        </w:rPr>
        <w:t>Retail</w:t>
      </w:r>
      <w:proofErr w:type="spellEnd"/>
      <w:r w:rsidRPr="0053553C">
        <w:rPr>
          <w:b/>
          <w:bCs/>
          <w:i/>
          <w:color w:val="000080"/>
          <w:sz w:val="20"/>
        </w:rPr>
        <w:t xml:space="preserve"> -  EDI / ALE /  </w:t>
      </w:r>
      <w:proofErr w:type="spellStart"/>
      <w:r w:rsidRPr="0053553C">
        <w:rPr>
          <w:b/>
          <w:bCs/>
          <w:i/>
          <w:color w:val="000080"/>
          <w:sz w:val="20"/>
        </w:rPr>
        <w:t>IDocs</w:t>
      </w:r>
      <w:proofErr w:type="spellEnd"/>
      <w:r w:rsidRPr="0053553C">
        <w:rPr>
          <w:b/>
          <w:bCs/>
          <w:i/>
          <w:color w:val="000080"/>
          <w:sz w:val="20"/>
        </w:rPr>
        <w:t>)</w:t>
      </w:r>
    </w:p>
    <w:p w:rsidR="005526C6" w:rsidRPr="0053553C" w:rsidRDefault="005526C6">
      <w:pPr>
        <w:pStyle w:val="DefaultText"/>
        <w:rPr>
          <w:sz w:val="20"/>
        </w:rPr>
      </w:pPr>
      <w:r w:rsidRPr="0053553C">
        <w:rPr>
          <w:sz w:val="20"/>
        </w:rPr>
        <w:t xml:space="preserve">Formation SAP </w:t>
      </w:r>
      <w:proofErr w:type="spellStart"/>
      <w:r w:rsidRPr="0053553C">
        <w:rPr>
          <w:sz w:val="20"/>
        </w:rPr>
        <w:t>Retail</w:t>
      </w:r>
      <w:proofErr w:type="spellEnd"/>
      <w:r w:rsidRPr="0053553C">
        <w:rPr>
          <w:sz w:val="20"/>
        </w:rPr>
        <w:t xml:space="preserve"> ECC 6 pour projet </w:t>
      </w:r>
      <w:proofErr w:type="spellStart"/>
      <w:r w:rsidRPr="0053553C">
        <w:rPr>
          <w:sz w:val="20"/>
        </w:rPr>
        <w:t>Cont@ct</w:t>
      </w:r>
      <w:proofErr w:type="spellEnd"/>
      <w:r w:rsidRPr="0053553C">
        <w:rPr>
          <w:sz w:val="20"/>
        </w:rPr>
        <w:t xml:space="preserve">  vue générale SAP et fonctionnalités IS </w:t>
      </w:r>
      <w:proofErr w:type="spellStart"/>
      <w:r w:rsidRPr="0053553C">
        <w:rPr>
          <w:sz w:val="20"/>
        </w:rPr>
        <w:t>Retail</w:t>
      </w:r>
      <w:proofErr w:type="spellEnd"/>
      <w:r w:rsidRPr="0053553C">
        <w:rPr>
          <w:sz w:val="20"/>
        </w:rPr>
        <w:t xml:space="preserve"> dans le contexte SI NORAUTO.</w:t>
      </w:r>
    </w:p>
    <w:p w:rsidR="005526C6" w:rsidRPr="0053553C" w:rsidRDefault="005526C6">
      <w:pPr>
        <w:pStyle w:val="DefaultText"/>
        <w:rPr>
          <w:sz w:val="20"/>
        </w:rPr>
      </w:pPr>
      <w:r w:rsidRPr="0053553C">
        <w:rPr>
          <w:sz w:val="20"/>
        </w:rPr>
        <w:t xml:space="preserve">Projet Titan Société ATYSE Groupe NORAUTO SAP </w:t>
      </w:r>
      <w:proofErr w:type="spellStart"/>
      <w:r w:rsidRPr="0053553C">
        <w:rPr>
          <w:sz w:val="20"/>
        </w:rPr>
        <w:t>Retail</w:t>
      </w:r>
      <w:proofErr w:type="spellEnd"/>
      <w:r w:rsidRPr="0053553C">
        <w:rPr>
          <w:sz w:val="20"/>
        </w:rPr>
        <w:t xml:space="preserve"> ECC6 (3 jours / semaine) (projet en Anglais)</w:t>
      </w:r>
    </w:p>
    <w:p w:rsidR="005526C6" w:rsidRPr="0053553C" w:rsidRDefault="005526C6">
      <w:pPr>
        <w:pStyle w:val="DefaultText"/>
        <w:rPr>
          <w:sz w:val="20"/>
        </w:rPr>
      </w:pPr>
      <w:r w:rsidRPr="0053553C">
        <w:rPr>
          <w:sz w:val="20"/>
        </w:rPr>
        <w:t xml:space="preserve">Intégration d’un entrepôt espagnol sur la solution existante, intégration d’un WMS avec nouveau partenaire logistique ‘’FM </w:t>
      </w:r>
      <w:proofErr w:type="spellStart"/>
      <w:r w:rsidRPr="0053553C">
        <w:rPr>
          <w:sz w:val="20"/>
        </w:rPr>
        <w:t>logistic</w:t>
      </w:r>
      <w:proofErr w:type="spellEnd"/>
      <w:r w:rsidRPr="0053553C">
        <w:rPr>
          <w:sz w:val="20"/>
        </w:rPr>
        <w:t>’’  et nouveau flux EDI Fournisseur Michelin. Démarrage Janvier 09.</w:t>
      </w:r>
    </w:p>
    <w:p w:rsidR="005526C6" w:rsidRPr="0053553C" w:rsidRDefault="005526C6">
      <w:pPr>
        <w:pStyle w:val="DefaultText"/>
        <w:rPr>
          <w:sz w:val="20"/>
        </w:rPr>
      </w:pPr>
      <w:r w:rsidRPr="0053553C">
        <w:rPr>
          <w:sz w:val="20"/>
        </w:rPr>
        <w:lastRenderedPageBreak/>
        <w:t>Projet Contact, Suivi de la mise en œuvre opérationnelle : animation auprès des relais métiers pour la bonne appropriation de la solution et suivi de ses évolutions. (2 jours par semaine)</w:t>
      </w:r>
    </w:p>
    <w:p w:rsidR="005526C6" w:rsidRPr="0053553C" w:rsidRDefault="005526C6">
      <w:pPr>
        <w:pStyle w:val="DefaultText"/>
        <w:rPr>
          <w:sz w:val="20"/>
        </w:rPr>
      </w:pPr>
      <w:r w:rsidRPr="0053553C">
        <w:rPr>
          <w:sz w:val="20"/>
        </w:rPr>
        <w:t>Février 09 à Novembre 09 :</w:t>
      </w:r>
    </w:p>
    <w:p w:rsidR="005526C6" w:rsidRPr="0053553C" w:rsidRDefault="005526C6">
      <w:pPr>
        <w:pStyle w:val="DefaultText"/>
        <w:rPr>
          <w:sz w:val="20"/>
        </w:rPr>
      </w:pPr>
      <w:r w:rsidRPr="0053553C">
        <w:rPr>
          <w:sz w:val="20"/>
        </w:rPr>
        <w:t>Certification des états de gestion des marges BI (utilisation du BEX).</w:t>
      </w:r>
    </w:p>
    <w:p w:rsidR="005526C6" w:rsidRPr="0053553C" w:rsidRDefault="005526C6">
      <w:pPr>
        <w:pStyle w:val="DefaultText"/>
        <w:rPr>
          <w:sz w:val="20"/>
        </w:rPr>
      </w:pPr>
      <w:r w:rsidRPr="0053553C">
        <w:rPr>
          <w:sz w:val="20"/>
        </w:rPr>
        <w:t xml:space="preserve">Intégration et mise en œuvre de la fonction </w:t>
      </w:r>
      <w:r w:rsidRPr="0053553C">
        <w:rPr>
          <w:b/>
          <w:sz w:val="20"/>
        </w:rPr>
        <w:t>A</w:t>
      </w:r>
      <w:r w:rsidRPr="0053553C">
        <w:rPr>
          <w:sz w:val="20"/>
        </w:rPr>
        <w:t xml:space="preserve">ccusé </w:t>
      </w:r>
      <w:r w:rsidRPr="0053553C">
        <w:rPr>
          <w:b/>
          <w:sz w:val="20"/>
        </w:rPr>
        <w:t>R</w:t>
      </w:r>
      <w:r w:rsidRPr="0053553C">
        <w:rPr>
          <w:sz w:val="20"/>
        </w:rPr>
        <w:t xml:space="preserve">éception </w:t>
      </w:r>
      <w:r w:rsidRPr="0053553C">
        <w:rPr>
          <w:b/>
          <w:sz w:val="20"/>
        </w:rPr>
        <w:t>L</w:t>
      </w:r>
      <w:r w:rsidRPr="0053553C">
        <w:rPr>
          <w:sz w:val="20"/>
        </w:rPr>
        <w:t>ivraison dans ‘’</w:t>
      </w:r>
      <w:proofErr w:type="spellStart"/>
      <w:r w:rsidRPr="0053553C">
        <w:rPr>
          <w:b/>
          <w:sz w:val="20"/>
        </w:rPr>
        <w:t>L</w:t>
      </w:r>
      <w:r w:rsidRPr="0053553C">
        <w:rPr>
          <w:sz w:val="20"/>
        </w:rPr>
        <w:t>ogistic</w:t>
      </w:r>
      <w:proofErr w:type="spellEnd"/>
      <w:r w:rsidRPr="0053553C">
        <w:rPr>
          <w:sz w:val="20"/>
        </w:rPr>
        <w:t xml:space="preserve"> </w:t>
      </w:r>
      <w:proofErr w:type="spellStart"/>
      <w:r w:rsidRPr="0053553C">
        <w:rPr>
          <w:b/>
          <w:sz w:val="20"/>
        </w:rPr>
        <w:t>E</w:t>
      </w:r>
      <w:r w:rsidRPr="0053553C">
        <w:rPr>
          <w:sz w:val="20"/>
        </w:rPr>
        <w:t>xcution</w:t>
      </w:r>
      <w:proofErr w:type="spellEnd"/>
      <w:r w:rsidRPr="0053553C">
        <w:rPr>
          <w:sz w:val="20"/>
        </w:rPr>
        <w:t xml:space="preserve">’’    </w:t>
      </w:r>
    </w:p>
    <w:p w:rsidR="005526C6" w:rsidRPr="0053553C" w:rsidRDefault="005526C6">
      <w:pPr>
        <w:pStyle w:val="DefaultText"/>
        <w:rPr>
          <w:sz w:val="20"/>
        </w:rPr>
      </w:pPr>
      <w:r w:rsidRPr="0053553C">
        <w:rPr>
          <w:sz w:val="20"/>
        </w:rPr>
        <w:t>Intégration d’un partenaire EDI ‘’ Heppner ‘’ pour un nouvel entrepôt dans SAP pour le processus ‘Grand Import’.</w:t>
      </w:r>
    </w:p>
    <w:p w:rsidR="005526C6" w:rsidRPr="0053553C" w:rsidRDefault="005526C6">
      <w:pPr>
        <w:pStyle w:val="DefaultText"/>
        <w:rPr>
          <w:sz w:val="20"/>
        </w:rPr>
      </w:pPr>
      <w:r w:rsidRPr="0053553C">
        <w:rPr>
          <w:sz w:val="20"/>
        </w:rPr>
        <w:t>Accompagnement des utilisateurs sur la période transitoire entre SI existant et  solution Lot2.</w:t>
      </w:r>
    </w:p>
    <w:p w:rsidR="005526C6" w:rsidRPr="0053553C" w:rsidRDefault="005526C6">
      <w:pPr>
        <w:pStyle w:val="DefaultText"/>
        <w:rPr>
          <w:sz w:val="20"/>
        </w:rPr>
      </w:pPr>
      <w:r w:rsidRPr="0053553C">
        <w:rPr>
          <w:sz w:val="20"/>
        </w:rPr>
        <w:t xml:space="preserve">Utilisation de RWD </w:t>
      </w:r>
      <w:proofErr w:type="spellStart"/>
      <w:r w:rsidRPr="0053553C">
        <w:rPr>
          <w:sz w:val="20"/>
        </w:rPr>
        <w:t>UPerform</w:t>
      </w:r>
      <w:proofErr w:type="spellEnd"/>
      <w:r w:rsidRPr="0053553C">
        <w:rPr>
          <w:sz w:val="20"/>
        </w:rPr>
        <w:t xml:space="preserve"> (SPP) pour réalisation de support en E-learning pour  lot 2.</w:t>
      </w:r>
    </w:p>
    <w:p w:rsidR="005526C6" w:rsidRDefault="005526C6">
      <w:pPr>
        <w:pStyle w:val="DefaultText"/>
        <w:rPr>
          <w:sz w:val="20"/>
        </w:rPr>
      </w:pPr>
    </w:p>
    <w:p w:rsidR="00E62266" w:rsidRPr="0053553C" w:rsidRDefault="00E62266">
      <w:pPr>
        <w:pStyle w:val="DefaultText"/>
        <w:rPr>
          <w:sz w:val="20"/>
        </w:rPr>
      </w:pPr>
    </w:p>
    <w:p w:rsidR="005526C6" w:rsidRPr="0053553C" w:rsidRDefault="005526C6">
      <w:pPr>
        <w:pStyle w:val="DefaultText"/>
        <w:rPr>
          <w:b/>
          <w:bCs/>
          <w:i/>
          <w:color w:val="000080"/>
          <w:sz w:val="20"/>
        </w:rPr>
      </w:pPr>
      <w:r w:rsidRPr="0053553C">
        <w:rPr>
          <w:i/>
          <w:iCs/>
          <w:sz w:val="20"/>
        </w:rPr>
        <w:t xml:space="preserve"> </w:t>
      </w:r>
      <w:r w:rsidRPr="0053553C">
        <w:rPr>
          <w:i/>
          <w:iCs/>
          <w:color w:val="0000FF"/>
          <w:sz w:val="20"/>
        </w:rPr>
        <w:t>Février à Mai 2008</w:t>
      </w:r>
      <w:r w:rsidRPr="0053553C">
        <w:rPr>
          <w:b/>
          <w:bCs/>
          <w:i/>
          <w:iCs/>
          <w:color w:val="0000FF"/>
          <w:sz w:val="20"/>
        </w:rPr>
        <w:t> :</w:t>
      </w:r>
      <w:r w:rsidRPr="0053553C">
        <w:rPr>
          <w:b/>
          <w:i/>
          <w:sz w:val="20"/>
        </w:rPr>
        <w:t xml:space="preserve"> DANONE / Solution Thémis  / </w:t>
      </w:r>
      <w:r w:rsidRPr="0053553C">
        <w:rPr>
          <w:b/>
          <w:i/>
          <w:caps/>
          <w:sz w:val="20"/>
        </w:rPr>
        <w:t>D</w:t>
      </w:r>
      <w:r w:rsidRPr="0053553C">
        <w:rPr>
          <w:b/>
          <w:i/>
          <w:sz w:val="20"/>
        </w:rPr>
        <w:t xml:space="preserve">anone Djurdjura (Alger) </w:t>
      </w:r>
      <w:r w:rsidRPr="0053553C">
        <w:rPr>
          <w:b/>
          <w:bCs/>
          <w:i/>
          <w:color w:val="000080"/>
          <w:sz w:val="20"/>
        </w:rPr>
        <w:t>(Program Manager SAP)</w:t>
      </w:r>
    </w:p>
    <w:p w:rsidR="005526C6" w:rsidRPr="0053553C" w:rsidRDefault="005526C6">
      <w:pPr>
        <w:pStyle w:val="DefaultText"/>
        <w:rPr>
          <w:sz w:val="20"/>
        </w:rPr>
      </w:pPr>
      <w:r w:rsidRPr="0053553C">
        <w:rPr>
          <w:sz w:val="20"/>
        </w:rPr>
        <w:t xml:space="preserve">‘’Program Manager’’ équipe de 30 personnes entre consultants et key </w:t>
      </w:r>
      <w:proofErr w:type="spellStart"/>
      <w:r w:rsidRPr="0053553C">
        <w:rPr>
          <w:sz w:val="20"/>
        </w:rPr>
        <w:t>users</w:t>
      </w:r>
      <w:proofErr w:type="spellEnd"/>
      <w:r w:rsidRPr="0053553C">
        <w:rPr>
          <w:sz w:val="20"/>
        </w:rPr>
        <w:t xml:space="preserve">  locaux pour déploiement de la solution Thémis SAP sur les modules MM PP SD FI CO, pour Danone Djurdjura (Production et commercialisation de yaourts sur le territoire Algérien : usine en Kabylie, 3 dépôts : Annaba, Oran, Alger + Siège Alger)  reprise du projet dans sa phase d’implémentation (fin de paramétrage formation, simulation, préparation go live, assistance démarrage  et transition en mode opérationnel groupe) </w:t>
      </w:r>
    </w:p>
    <w:p w:rsidR="005526C6" w:rsidRPr="0053553C" w:rsidRDefault="005526C6">
      <w:pPr>
        <w:pStyle w:val="DefaultText"/>
        <w:rPr>
          <w:b/>
          <w:sz w:val="20"/>
          <w:u w:val="single"/>
        </w:rPr>
      </w:pPr>
    </w:p>
    <w:p w:rsidR="005526C6" w:rsidRPr="0053553C" w:rsidRDefault="005526C6">
      <w:pPr>
        <w:pStyle w:val="DefaultText"/>
        <w:rPr>
          <w:b/>
          <w:bCs/>
          <w:i/>
          <w:iCs/>
          <w:color w:val="000080"/>
          <w:sz w:val="20"/>
        </w:rPr>
      </w:pPr>
      <w:r w:rsidRPr="0053553C">
        <w:rPr>
          <w:i/>
          <w:iCs/>
          <w:color w:val="0000FF"/>
          <w:sz w:val="20"/>
        </w:rPr>
        <w:t>Mai 2007 à Janvier 2008 :</w:t>
      </w:r>
      <w:r w:rsidRPr="0053553C">
        <w:rPr>
          <w:b/>
          <w:bCs/>
          <w:i/>
          <w:iCs/>
          <w:sz w:val="20"/>
        </w:rPr>
        <w:t xml:space="preserve"> </w:t>
      </w:r>
      <w:r w:rsidRPr="0053553C">
        <w:rPr>
          <w:b/>
          <w:i/>
          <w:iCs/>
          <w:sz w:val="20"/>
        </w:rPr>
        <w:t xml:space="preserve">GAZ DE FRANCE /  </w:t>
      </w:r>
      <w:proofErr w:type="spellStart"/>
      <w:r w:rsidRPr="0053553C">
        <w:rPr>
          <w:b/>
          <w:bCs/>
          <w:i/>
          <w:iCs/>
          <w:sz w:val="20"/>
        </w:rPr>
        <w:t>GrDF</w:t>
      </w:r>
      <w:proofErr w:type="spellEnd"/>
      <w:r w:rsidRPr="0053553C">
        <w:rPr>
          <w:b/>
          <w:i/>
          <w:iCs/>
          <w:sz w:val="20"/>
        </w:rPr>
        <w:t xml:space="preserve"> (Paris) </w:t>
      </w:r>
      <w:r w:rsidRPr="0053553C">
        <w:rPr>
          <w:b/>
          <w:bCs/>
          <w:i/>
          <w:iCs/>
          <w:sz w:val="20"/>
        </w:rPr>
        <w:t xml:space="preserve"> </w:t>
      </w:r>
      <w:r w:rsidRPr="0053553C">
        <w:rPr>
          <w:b/>
          <w:bCs/>
          <w:i/>
          <w:iCs/>
          <w:color w:val="000080"/>
          <w:sz w:val="20"/>
        </w:rPr>
        <w:t>(AMOA SAP)</w:t>
      </w:r>
    </w:p>
    <w:p w:rsidR="005526C6" w:rsidRPr="0053553C" w:rsidRDefault="005526C6">
      <w:pPr>
        <w:pStyle w:val="DefaultText"/>
        <w:rPr>
          <w:bCs/>
          <w:sz w:val="20"/>
        </w:rPr>
      </w:pPr>
      <w:r w:rsidRPr="0053553C">
        <w:rPr>
          <w:bCs/>
          <w:sz w:val="20"/>
        </w:rPr>
        <w:t xml:space="preserve">Assistance à maîtrise d’ouvrage auprès des domaines métiers utilisateurs des nouvelles solutions issues des projets du  </w:t>
      </w:r>
      <w:r w:rsidRPr="0053553C">
        <w:rPr>
          <w:b/>
          <w:sz w:val="20"/>
        </w:rPr>
        <w:t>P</w:t>
      </w:r>
      <w:r w:rsidRPr="0053553C">
        <w:rPr>
          <w:bCs/>
          <w:sz w:val="20"/>
        </w:rPr>
        <w:t xml:space="preserve">rogramme </w:t>
      </w:r>
      <w:r w:rsidRPr="0053553C">
        <w:rPr>
          <w:b/>
          <w:sz w:val="20"/>
        </w:rPr>
        <w:t>G</w:t>
      </w:r>
      <w:r w:rsidRPr="0053553C">
        <w:rPr>
          <w:bCs/>
          <w:sz w:val="20"/>
        </w:rPr>
        <w:t xml:space="preserve">estion </w:t>
      </w:r>
      <w:r w:rsidRPr="0053553C">
        <w:rPr>
          <w:b/>
          <w:sz w:val="20"/>
        </w:rPr>
        <w:t>F</w:t>
      </w:r>
      <w:r w:rsidRPr="0053553C">
        <w:rPr>
          <w:bCs/>
          <w:sz w:val="20"/>
        </w:rPr>
        <w:t>inance. Organisation du support, suivi et gestion des évolutions, animation transversale des métiers utilisateurs et coordination avec la MOE groupe.</w:t>
      </w:r>
    </w:p>
    <w:p w:rsidR="005526C6" w:rsidRPr="0053553C" w:rsidRDefault="005526C6">
      <w:pPr>
        <w:pStyle w:val="DefaultText"/>
        <w:rPr>
          <w:bCs/>
          <w:sz w:val="20"/>
        </w:rPr>
      </w:pPr>
      <w:r w:rsidRPr="0053553C">
        <w:rPr>
          <w:bCs/>
          <w:sz w:val="20"/>
        </w:rPr>
        <w:t>Solution SAP déployée (FI CO PS IM FI-AA MM SD HR) + publication BW BO.</w:t>
      </w:r>
    </w:p>
    <w:p w:rsidR="005526C6" w:rsidRPr="0053553C" w:rsidRDefault="005526C6">
      <w:pPr>
        <w:pStyle w:val="DefaultText"/>
        <w:rPr>
          <w:b/>
          <w:i/>
          <w:sz w:val="20"/>
        </w:rPr>
      </w:pPr>
    </w:p>
    <w:p w:rsidR="005526C6" w:rsidRPr="0053553C" w:rsidRDefault="005526C6">
      <w:pPr>
        <w:pStyle w:val="DefaultText"/>
        <w:rPr>
          <w:b/>
          <w:bCs/>
          <w:i/>
          <w:iCs/>
          <w:color w:val="000080"/>
          <w:sz w:val="20"/>
        </w:rPr>
      </w:pPr>
      <w:r w:rsidRPr="0053553C">
        <w:rPr>
          <w:i/>
          <w:color w:val="0000FF"/>
          <w:sz w:val="20"/>
        </w:rPr>
        <w:t>Mai 2005 à Avril 2007 :</w:t>
      </w:r>
      <w:r w:rsidRPr="0053553C">
        <w:rPr>
          <w:b/>
          <w:i/>
          <w:color w:val="0000FF"/>
          <w:sz w:val="20"/>
        </w:rPr>
        <w:t xml:space="preserve"> </w:t>
      </w:r>
      <w:r w:rsidRPr="0053553C">
        <w:rPr>
          <w:b/>
          <w:i/>
          <w:sz w:val="20"/>
        </w:rPr>
        <w:t xml:space="preserve">GAZ DE FRANCE / Direction des Grandes Infrastructures (Saint Ouen) / </w:t>
      </w:r>
      <w:r w:rsidRPr="0053553C">
        <w:rPr>
          <w:sz w:val="20"/>
        </w:rPr>
        <w:t>CSI pôle tertiaire pour DGI-</w:t>
      </w:r>
      <w:proofErr w:type="spellStart"/>
      <w:r w:rsidRPr="0053553C">
        <w:rPr>
          <w:sz w:val="20"/>
        </w:rPr>
        <w:t>GRTgaz</w:t>
      </w:r>
      <w:proofErr w:type="spellEnd"/>
      <w:r w:rsidRPr="0053553C">
        <w:rPr>
          <w:sz w:val="20"/>
        </w:rPr>
        <w:t xml:space="preserve"> </w:t>
      </w:r>
      <w:r w:rsidRPr="0053553C">
        <w:rPr>
          <w:b/>
          <w:bCs/>
          <w:i/>
          <w:iCs/>
          <w:color w:val="000080"/>
          <w:sz w:val="20"/>
        </w:rPr>
        <w:t>(AMOA SAP)</w:t>
      </w:r>
    </w:p>
    <w:p w:rsidR="005526C6" w:rsidRPr="0053553C" w:rsidRDefault="005526C6">
      <w:pPr>
        <w:pStyle w:val="DefaultText"/>
        <w:rPr>
          <w:sz w:val="20"/>
        </w:rPr>
      </w:pPr>
      <w:r w:rsidRPr="0053553C">
        <w:rPr>
          <w:sz w:val="20"/>
        </w:rPr>
        <w:t xml:space="preserve">Assistance à Maîtrise d’ouvrage auprès des </w:t>
      </w:r>
      <w:r w:rsidRPr="0053553C">
        <w:rPr>
          <w:b/>
          <w:sz w:val="20"/>
        </w:rPr>
        <w:t>D</w:t>
      </w:r>
      <w:r w:rsidRPr="0053553C">
        <w:rPr>
          <w:sz w:val="20"/>
        </w:rPr>
        <w:t xml:space="preserve">irection </w:t>
      </w:r>
      <w:r w:rsidRPr="0053553C">
        <w:rPr>
          <w:b/>
          <w:sz w:val="20"/>
        </w:rPr>
        <w:t>G</w:t>
      </w:r>
      <w:r w:rsidRPr="0053553C">
        <w:rPr>
          <w:sz w:val="20"/>
        </w:rPr>
        <w:t xml:space="preserve">randes </w:t>
      </w:r>
      <w:r w:rsidRPr="0053553C">
        <w:rPr>
          <w:b/>
          <w:sz w:val="20"/>
        </w:rPr>
        <w:t>I</w:t>
      </w:r>
      <w:r w:rsidRPr="0053553C">
        <w:rPr>
          <w:sz w:val="20"/>
        </w:rPr>
        <w:t xml:space="preserve">nfrastructures et </w:t>
      </w:r>
      <w:r w:rsidRPr="0053553C">
        <w:rPr>
          <w:b/>
          <w:sz w:val="20"/>
        </w:rPr>
        <w:t>R</w:t>
      </w:r>
      <w:r w:rsidRPr="0053553C">
        <w:rPr>
          <w:sz w:val="20"/>
        </w:rPr>
        <w:t xml:space="preserve">éseaux </w:t>
      </w:r>
      <w:r w:rsidRPr="0053553C">
        <w:rPr>
          <w:b/>
          <w:sz w:val="20"/>
        </w:rPr>
        <w:t>T</w:t>
      </w:r>
      <w:r w:rsidRPr="0053553C">
        <w:rPr>
          <w:sz w:val="20"/>
        </w:rPr>
        <w:t>ransport Gaz pour les améliorations de l’utilisation du système SAP sur les modules MMWM SD PM FI CO PS, et publication (BW et BO)</w:t>
      </w:r>
    </w:p>
    <w:p w:rsidR="005526C6" w:rsidRPr="0053553C" w:rsidRDefault="005526C6">
      <w:pPr>
        <w:numPr>
          <w:ilvl w:val="0"/>
          <w:numId w:val="7"/>
        </w:numPr>
        <w:overflowPunct/>
        <w:spacing w:line="240" w:lineRule="atLeast"/>
        <w:textAlignment w:val="auto"/>
        <w:rPr>
          <w:color w:val="000000"/>
        </w:rPr>
      </w:pPr>
      <w:r w:rsidRPr="0053553C">
        <w:rPr>
          <w:color w:val="000000"/>
        </w:rPr>
        <w:t xml:space="preserve">lien entre directions clientes (DGI et </w:t>
      </w:r>
      <w:proofErr w:type="spellStart"/>
      <w:r w:rsidRPr="0053553C">
        <w:rPr>
          <w:color w:val="000000"/>
        </w:rPr>
        <w:t>GRTgaz</w:t>
      </w:r>
      <w:proofErr w:type="spellEnd"/>
      <w:r w:rsidRPr="0053553C">
        <w:rPr>
          <w:color w:val="000000"/>
        </w:rPr>
        <w:t>) et pôle RAPSODIE, MOE SAP, pour l’ensemble du groupe Gaz de France</w:t>
      </w:r>
    </w:p>
    <w:p w:rsidR="005526C6" w:rsidRPr="0053553C" w:rsidRDefault="005526C6">
      <w:pPr>
        <w:pStyle w:val="DefaultText"/>
        <w:numPr>
          <w:ilvl w:val="0"/>
          <w:numId w:val="5"/>
        </w:numPr>
        <w:rPr>
          <w:color w:val="000000"/>
          <w:sz w:val="20"/>
        </w:rPr>
      </w:pPr>
      <w:r w:rsidRPr="0053553C">
        <w:rPr>
          <w:color w:val="000000"/>
          <w:sz w:val="20"/>
        </w:rPr>
        <w:t xml:space="preserve">organisation de la MOA pour l’amélioration de l’utilisation de la solution SAP </w:t>
      </w:r>
    </w:p>
    <w:p w:rsidR="005526C6" w:rsidRPr="0053553C" w:rsidRDefault="005526C6">
      <w:pPr>
        <w:pStyle w:val="DefaultText"/>
        <w:numPr>
          <w:ilvl w:val="0"/>
          <w:numId w:val="6"/>
        </w:numPr>
        <w:rPr>
          <w:color w:val="000000"/>
          <w:sz w:val="20"/>
        </w:rPr>
      </w:pPr>
      <w:r w:rsidRPr="0053553C">
        <w:rPr>
          <w:color w:val="000000"/>
          <w:sz w:val="20"/>
        </w:rPr>
        <w:t>Animation des comités opérationnels SAP</w:t>
      </w:r>
    </w:p>
    <w:p w:rsidR="005526C6" w:rsidRPr="0053553C" w:rsidRDefault="005526C6">
      <w:pPr>
        <w:pStyle w:val="DefaultText"/>
        <w:numPr>
          <w:ilvl w:val="0"/>
          <w:numId w:val="6"/>
        </w:numPr>
        <w:rPr>
          <w:color w:val="000000"/>
          <w:sz w:val="20"/>
        </w:rPr>
      </w:pPr>
      <w:r w:rsidRPr="0053553C">
        <w:rPr>
          <w:color w:val="000000"/>
          <w:sz w:val="20"/>
        </w:rPr>
        <w:t>Participation à la mise en application de la convention Rapsodie</w:t>
      </w:r>
    </w:p>
    <w:p w:rsidR="005526C6" w:rsidRPr="0053553C" w:rsidRDefault="005526C6">
      <w:pPr>
        <w:pStyle w:val="DefaultText"/>
        <w:numPr>
          <w:ilvl w:val="0"/>
          <w:numId w:val="6"/>
        </w:numPr>
        <w:rPr>
          <w:color w:val="000000"/>
          <w:sz w:val="20"/>
        </w:rPr>
      </w:pPr>
      <w:r w:rsidRPr="0053553C">
        <w:rPr>
          <w:color w:val="000000"/>
          <w:sz w:val="20"/>
        </w:rPr>
        <w:t>conduite des projets autour des évolutions de la solution :</w:t>
      </w:r>
    </w:p>
    <w:p w:rsidR="005526C6" w:rsidRPr="0053553C" w:rsidRDefault="005526C6">
      <w:pPr>
        <w:pStyle w:val="DefaultText"/>
        <w:numPr>
          <w:ilvl w:val="0"/>
          <w:numId w:val="6"/>
        </w:numPr>
        <w:rPr>
          <w:color w:val="000000"/>
          <w:sz w:val="20"/>
        </w:rPr>
      </w:pPr>
      <w:r w:rsidRPr="0053553C">
        <w:rPr>
          <w:color w:val="000000"/>
          <w:sz w:val="20"/>
        </w:rPr>
        <w:t xml:space="preserve">CARAIBES POG  pour DGI Services Centraux  </w:t>
      </w:r>
      <w:proofErr w:type="gramStart"/>
      <w:r w:rsidRPr="0053553C">
        <w:rPr>
          <w:color w:val="000000"/>
          <w:sz w:val="20"/>
        </w:rPr>
        <w:t>( SEM</w:t>
      </w:r>
      <w:proofErr w:type="gramEnd"/>
      <w:r w:rsidRPr="0053553C">
        <w:rPr>
          <w:color w:val="000000"/>
          <w:sz w:val="20"/>
        </w:rPr>
        <w:t xml:space="preserve"> BPS et BO ) </w:t>
      </w:r>
    </w:p>
    <w:p w:rsidR="005526C6" w:rsidRPr="0053553C" w:rsidRDefault="005526C6">
      <w:pPr>
        <w:pStyle w:val="DefaultText"/>
        <w:numPr>
          <w:ilvl w:val="0"/>
          <w:numId w:val="6"/>
        </w:numPr>
        <w:rPr>
          <w:color w:val="000000"/>
          <w:sz w:val="20"/>
        </w:rPr>
      </w:pPr>
      <w:r w:rsidRPr="0053553C">
        <w:rPr>
          <w:color w:val="000000"/>
          <w:sz w:val="20"/>
        </w:rPr>
        <w:t xml:space="preserve">Réorganisation DGI </w:t>
      </w:r>
      <w:proofErr w:type="gramStart"/>
      <w:r w:rsidRPr="0053553C">
        <w:rPr>
          <w:color w:val="000000"/>
          <w:sz w:val="20"/>
        </w:rPr>
        <w:t>2010 ,</w:t>
      </w:r>
      <w:proofErr w:type="gramEnd"/>
      <w:r w:rsidRPr="0053553C">
        <w:rPr>
          <w:color w:val="000000"/>
          <w:sz w:val="20"/>
        </w:rPr>
        <w:t xml:space="preserve"> Transverse DGI domaine RH / Gestion Compta  / Logistique </w:t>
      </w:r>
    </w:p>
    <w:p w:rsidR="005526C6" w:rsidRPr="0053553C" w:rsidRDefault="005526C6">
      <w:pPr>
        <w:pStyle w:val="DefaultText"/>
        <w:numPr>
          <w:ilvl w:val="0"/>
          <w:numId w:val="6"/>
        </w:numPr>
        <w:rPr>
          <w:color w:val="000000"/>
          <w:sz w:val="20"/>
        </w:rPr>
      </w:pPr>
      <w:r w:rsidRPr="0053553C">
        <w:rPr>
          <w:color w:val="000000"/>
          <w:sz w:val="20"/>
        </w:rPr>
        <w:t xml:space="preserve">Projet Achat  (Workflow MM de validation commande d'achat  avec intégration SAP- Lotus </w:t>
      </w:r>
      <w:proofErr w:type="gramStart"/>
      <w:r w:rsidRPr="0053553C">
        <w:rPr>
          <w:color w:val="000000"/>
          <w:sz w:val="20"/>
        </w:rPr>
        <w:t>Notes )</w:t>
      </w:r>
      <w:proofErr w:type="gramEnd"/>
      <w:r w:rsidRPr="0053553C">
        <w:rPr>
          <w:color w:val="000000"/>
          <w:sz w:val="20"/>
        </w:rPr>
        <w:t xml:space="preserve"> </w:t>
      </w:r>
    </w:p>
    <w:p w:rsidR="005526C6" w:rsidRPr="0053553C" w:rsidRDefault="005526C6">
      <w:pPr>
        <w:pStyle w:val="DefaultText"/>
        <w:numPr>
          <w:ilvl w:val="0"/>
          <w:numId w:val="6"/>
        </w:numPr>
        <w:rPr>
          <w:color w:val="000000"/>
          <w:sz w:val="20"/>
        </w:rPr>
      </w:pPr>
      <w:r w:rsidRPr="0053553C">
        <w:rPr>
          <w:color w:val="000000"/>
          <w:sz w:val="20"/>
        </w:rPr>
        <w:t xml:space="preserve">Reprise des habilitations SAP via </w:t>
      </w:r>
      <w:proofErr w:type="spellStart"/>
      <w:r w:rsidRPr="0053553C">
        <w:rPr>
          <w:color w:val="000000"/>
          <w:sz w:val="20"/>
        </w:rPr>
        <w:t>wokflow</w:t>
      </w:r>
      <w:proofErr w:type="spellEnd"/>
      <w:r w:rsidRPr="0053553C">
        <w:rPr>
          <w:color w:val="000000"/>
          <w:sz w:val="20"/>
        </w:rPr>
        <w:t xml:space="preserve"> de validation </w:t>
      </w:r>
    </w:p>
    <w:p w:rsidR="005526C6" w:rsidRPr="0053553C" w:rsidRDefault="005526C6">
      <w:pPr>
        <w:pStyle w:val="DefaultText"/>
        <w:ind w:left="-720"/>
        <w:rPr>
          <w:b/>
          <w:i/>
          <w:sz w:val="20"/>
        </w:rPr>
      </w:pPr>
    </w:p>
    <w:p w:rsidR="005526C6" w:rsidRPr="0053553C" w:rsidRDefault="005526C6">
      <w:pPr>
        <w:pStyle w:val="DefaultText"/>
        <w:rPr>
          <w:b/>
          <w:i/>
          <w:sz w:val="20"/>
        </w:rPr>
      </w:pPr>
      <w:r w:rsidRPr="0053553C">
        <w:rPr>
          <w:i/>
          <w:color w:val="0000FF"/>
          <w:sz w:val="20"/>
        </w:rPr>
        <w:t>Février2005 à Avril 2005 </w:t>
      </w:r>
      <w:proofErr w:type="gramStart"/>
      <w:r w:rsidRPr="0053553C">
        <w:rPr>
          <w:b/>
          <w:i/>
          <w:color w:val="0000FF"/>
          <w:sz w:val="20"/>
        </w:rPr>
        <w:t>:</w:t>
      </w:r>
      <w:r w:rsidRPr="0053553C">
        <w:rPr>
          <w:b/>
          <w:i/>
          <w:sz w:val="20"/>
        </w:rPr>
        <w:t>IBM</w:t>
      </w:r>
      <w:proofErr w:type="gramEnd"/>
      <w:r w:rsidRPr="0053553C">
        <w:rPr>
          <w:b/>
          <w:i/>
          <w:sz w:val="20"/>
        </w:rPr>
        <w:t xml:space="preserve"> Projet interne : </w:t>
      </w:r>
    </w:p>
    <w:p w:rsidR="005526C6" w:rsidRPr="0053553C" w:rsidRDefault="005526C6">
      <w:pPr>
        <w:pStyle w:val="Texte1"/>
        <w:tabs>
          <w:tab w:val="left" w:pos="1892"/>
        </w:tabs>
        <w:spacing w:before="0"/>
        <w:rPr>
          <w:rFonts w:ascii="Times New Roman" w:hAnsi="Times New Roman"/>
          <w:lang w:val="fr-FR"/>
        </w:rPr>
      </w:pPr>
      <w:r w:rsidRPr="0053553C">
        <w:rPr>
          <w:rFonts w:ascii="Times New Roman" w:hAnsi="Times New Roman"/>
          <w:lang w:val="fr-FR"/>
        </w:rPr>
        <w:t>Contribution sur projet interne, ajustement des systèmes suite à  changement d'organisation IBM EMEA : communication &amp; paramétrage.</w:t>
      </w:r>
    </w:p>
    <w:p w:rsidR="005526C6" w:rsidRPr="0053553C" w:rsidRDefault="005526C6">
      <w:pPr>
        <w:pStyle w:val="DefaultText"/>
        <w:rPr>
          <w:b/>
          <w:sz w:val="20"/>
          <w:u w:val="single"/>
        </w:rPr>
      </w:pPr>
    </w:p>
    <w:p w:rsidR="005526C6" w:rsidRPr="0053553C" w:rsidRDefault="005526C6">
      <w:pPr>
        <w:pStyle w:val="DefaultText"/>
        <w:rPr>
          <w:sz w:val="20"/>
        </w:rPr>
      </w:pPr>
      <w:r w:rsidRPr="0053553C">
        <w:rPr>
          <w:i/>
          <w:color w:val="0000FF"/>
          <w:sz w:val="20"/>
        </w:rPr>
        <w:t xml:space="preserve">Octobre 2001 à Janvier 2005 : </w:t>
      </w:r>
      <w:r w:rsidRPr="0053553C">
        <w:rPr>
          <w:b/>
          <w:i/>
          <w:sz w:val="20"/>
        </w:rPr>
        <w:t>FRAN</w:t>
      </w:r>
      <w:r w:rsidRPr="0053553C">
        <w:rPr>
          <w:b/>
          <w:i/>
          <w:caps/>
          <w:sz w:val="20"/>
        </w:rPr>
        <w:t>ç</w:t>
      </w:r>
      <w:r w:rsidRPr="0053553C">
        <w:rPr>
          <w:b/>
          <w:i/>
          <w:sz w:val="20"/>
        </w:rPr>
        <w:t>AISE DE MECANIQUE / PSA / RENAULT</w:t>
      </w:r>
      <w:r w:rsidRPr="0053553C">
        <w:rPr>
          <w:b/>
          <w:sz w:val="20"/>
        </w:rPr>
        <w:t xml:space="preserve"> </w:t>
      </w:r>
      <w:r w:rsidRPr="0053553C">
        <w:rPr>
          <w:i/>
          <w:sz w:val="20"/>
        </w:rPr>
        <w:t xml:space="preserve">(Fabrication de moteur pour l’industrie automobile) / </w:t>
      </w:r>
      <w:r w:rsidRPr="0053553C">
        <w:rPr>
          <w:sz w:val="20"/>
        </w:rPr>
        <w:t>Projet NSI :</w:t>
      </w:r>
    </w:p>
    <w:p w:rsidR="005526C6" w:rsidRPr="0053553C" w:rsidRDefault="005526C6">
      <w:pPr>
        <w:pStyle w:val="DefaultText"/>
        <w:rPr>
          <w:sz w:val="20"/>
        </w:rPr>
      </w:pPr>
      <w:r w:rsidRPr="0053553C">
        <w:rPr>
          <w:sz w:val="20"/>
        </w:rPr>
        <w:t>Ré organisation de la Française de Mécanique en pôle industriel, assistance au déploiement des systèmes d’informations des maisons mères dans les pôles industriels PSA et Renault et intégration avec le pôle ‘’ressources communes’’ de la FM (</w:t>
      </w:r>
      <w:proofErr w:type="spellStart"/>
      <w:r w:rsidRPr="0053553C">
        <w:rPr>
          <w:sz w:val="20"/>
        </w:rPr>
        <w:t>Movex</w:t>
      </w:r>
      <w:proofErr w:type="spellEnd"/>
      <w:r w:rsidRPr="0053553C">
        <w:rPr>
          <w:sz w:val="20"/>
        </w:rPr>
        <w:t xml:space="preserve"> &amp; HR) </w:t>
      </w:r>
    </w:p>
    <w:p w:rsidR="005526C6" w:rsidRPr="0053553C" w:rsidRDefault="005526C6">
      <w:pPr>
        <w:pStyle w:val="DefaultText"/>
        <w:ind w:left="720"/>
        <w:rPr>
          <w:b/>
          <w:bCs/>
          <w:i/>
          <w:color w:val="000080"/>
          <w:sz w:val="20"/>
        </w:rPr>
      </w:pPr>
      <w:r w:rsidRPr="0053553C">
        <w:rPr>
          <w:i/>
          <w:sz w:val="20"/>
        </w:rPr>
        <w:t xml:space="preserve">-Pôle Renault de Mai 2004 à Janvier 2005 : </w:t>
      </w:r>
      <w:r w:rsidR="00E62266" w:rsidRPr="0053553C">
        <w:rPr>
          <w:b/>
          <w:bCs/>
          <w:i/>
          <w:color w:val="000080"/>
          <w:sz w:val="20"/>
        </w:rPr>
        <w:t>(SAP</w:t>
      </w:r>
      <w:r w:rsidRPr="0053553C">
        <w:rPr>
          <w:b/>
          <w:bCs/>
          <w:i/>
          <w:color w:val="000080"/>
          <w:sz w:val="20"/>
        </w:rPr>
        <w:t xml:space="preserve"> MM </w:t>
      </w:r>
      <w:proofErr w:type="gramStart"/>
      <w:r w:rsidRPr="0053553C">
        <w:rPr>
          <w:b/>
          <w:bCs/>
          <w:i/>
          <w:color w:val="000080"/>
          <w:sz w:val="20"/>
        </w:rPr>
        <w:t>PM )</w:t>
      </w:r>
      <w:proofErr w:type="gramEnd"/>
    </w:p>
    <w:p w:rsidR="005526C6" w:rsidRPr="0053553C" w:rsidRDefault="005526C6">
      <w:pPr>
        <w:pStyle w:val="Texte1"/>
        <w:tabs>
          <w:tab w:val="left" w:pos="1892"/>
        </w:tabs>
        <w:rPr>
          <w:rFonts w:ascii="Times New Roman" w:hAnsi="Times New Roman"/>
          <w:lang w:val="fr-FR"/>
        </w:rPr>
      </w:pPr>
      <w:r w:rsidRPr="0053553C">
        <w:rPr>
          <w:rFonts w:ascii="Times New Roman" w:hAnsi="Times New Roman"/>
          <w:lang w:val="fr-FR"/>
        </w:rPr>
        <w:t>Déploiement des systèmes d'informations Renault pour la maintenance corrective et préventive des moyens de production du pôle Renault de la Française de mécanique. Coordination entre MOE Renault et MOA FM Pôle Renault. Déploiement</w:t>
      </w:r>
      <w:r w:rsidRPr="0053553C">
        <w:rPr>
          <w:rFonts w:ascii="Times New Roman" w:hAnsi="Times New Roman"/>
          <w:b/>
          <w:bCs/>
          <w:lang w:val="fr-FR"/>
        </w:rPr>
        <w:t xml:space="preserve"> </w:t>
      </w:r>
      <w:r w:rsidRPr="0053553C">
        <w:rPr>
          <w:rFonts w:ascii="Times New Roman" w:hAnsi="Times New Roman"/>
          <w:b/>
          <w:bCs/>
          <w:color w:val="000080"/>
          <w:lang w:val="fr-FR"/>
        </w:rPr>
        <w:t>SAP PM MM</w:t>
      </w:r>
      <w:r w:rsidRPr="0053553C">
        <w:rPr>
          <w:rFonts w:ascii="Times New Roman" w:hAnsi="Times New Roman"/>
          <w:lang w:val="fr-FR"/>
        </w:rPr>
        <w:t>, reprise, conduite du changement, formation, assistance.</w:t>
      </w:r>
    </w:p>
    <w:p w:rsidR="005526C6" w:rsidRPr="0053553C" w:rsidRDefault="005526C6">
      <w:pPr>
        <w:pStyle w:val="Texte1"/>
        <w:tabs>
          <w:tab w:val="left" w:pos="1892"/>
        </w:tabs>
        <w:ind w:left="720"/>
        <w:rPr>
          <w:rFonts w:ascii="Times New Roman" w:hAnsi="Times New Roman"/>
          <w:i/>
          <w:lang w:val="fr-FR"/>
        </w:rPr>
      </w:pPr>
      <w:r w:rsidRPr="0053553C">
        <w:rPr>
          <w:rFonts w:ascii="Times New Roman" w:hAnsi="Times New Roman"/>
          <w:i/>
          <w:lang w:val="fr-FR"/>
        </w:rPr>
        <w:t xml:space="preserve">-Pôle PSA </w:t>
      </w:r>
      <w:proofErr w:type="gramStart"/>
      <w:r w:rsidRPr="0053553C">
        <w:rPr>
          <w:rFonts w:ascii="Times New Roman" w:hAnsi="Times New Roman"/>
          <w:i/>
          <w:lang w:val="fr-FR"/>
        </w:rPr>
        <w:t>de Octobre</w:t>
      </w:r>
      <w:proofErr w:type="gramEnd"/>
      <w:r w:rsidRPr="0053553C">
        <w:rPr>
          <w:rFonts w:ascii="Times New Roman" w:hAnsi="Times New Roman"/>
          <w:i/>
          <w:lang w:val="fr-FR"/>
        </w:rPr>
        <w:t xml:space="preserve"> 2001 à Avril 2004 :</w:t>
      </w:r>
    </w:p>
    <w:p w:rsidR="005526C6" w:rsidRPr="0053553C" w:rsidRDefault="005526C6">
      <w:pPr>
        <w:pStyle w:val="Texte1"/>
        <w:tabs>
          <w:tab w:val="left" w:pos="1892"/>
        </w:tabs>
        <w:rPr>
          <w:rFonts w:ascii="Times New Roman" w:hAnsi="Times New Roman"/>
          <w:lang w:val="fr-FR"/>
        </w:rPr>
      </w:pPr>
      <w:r w:rsidRPr="0053553C">
        <w:rPr>
          <w:rFonts w:ascii="Times New Roman" w:hAnsi="Times New Roman"/>
          <w:lang w:val="fr-FR"/>
        </w:rPr>
        <w:t>Déploiement d'applications PSA concernant la maintenance des moyens de production, les achats l'approvisionnement  le stockage et la  distribution de produits hors fabrication puis pour la partie logistique des applications flux constituants, achat, approvisionnement, stockage et distribution des pièces séries pour le Pôle PSA de la FM. Intégration en gestion et en comptabilité et intégration avec le pôle ressources communes de la FM et des maisons mères.</w:t>
      </w:r>
    </w:p>
    <w:p w:rsidR="005526C6" w:rsidRPr="0053553C" w:rsidRDefault="005526C6">
      <w:pPr>
        <w:pStyle w:val="Texte1"/>
        <w:tabs>
          <w:tab w:val="left" w:pos="1892"/>
        </w:tabs>
        <w:rPr>
          <w:rFonts w:ascii="Times New Roman" w:hAnsi="Times New Roman"/>
          <w:lang w:val="fr-FR"/>
        </w:rPr>
      </w:pPr>
      <w:r w:rsidRPr="0053553C">
        <w:rPr>
          <w:rFonts w:ascii="Times New Roman" w:hAnsi="Times New Roman"/>
          <w:lang w:val="fr-FR"/>
        </w:rPr>
        <w:t xml:space="preserve">Analyse de l'existant, mode de fonctionnement par métiers, conception, réalisation, conduite du changement, coordination entre MOE PSA et MOA FM,  formation, assistance au démarrage. </w:t>
      </w:r>
    </w:p>
    <w:p w:rsidR="005526C6" w:rsidRPr="0053553C" w:rsidRDefault="005526C6">
      <w:pPr>
        <w:pStyle w:val="DefaultText"/>
        <w:rPr>
          <w:sz w:val="20"/>
        </w:rPr>
      </w:pPr>
    </w:p>
    <w:p w:rsidR="005526C6" w:rsidRPr="0053553C" w:rsidRDefault="005526C6">
      <w:pPr>
        <w:pStyle w:val="DefaultText"/>
        <w:rPr>
          <w:sz w:val="20"/>
        </w:rPr>
      </w:pPr>
      <w:r w:rsidRPr="0053553C">
        <w:rPr>
          <w:i/>
          <w:color w:val="0000FF"/>
          <w:sz w:val="20"/>
        </w:rPr>
        <w:t>Juin 2001 à Octobre 2001 :</w:t>
      </w:r>
      <w:r w:rsidRPr="0053553C">
        <w:rPr>
          <w:b/>
          <w:i/>
          <w:color w:val="0000FF"/>
          <w:sz w:val="20"/>
        </w:rPr>
        <w:t xml:space="preserve"> </w:t>
      </w:r>
      <w:r w:rsidRPr="0053553C">
        <w:rPr>
          <w:b/>
          <w:i/>
          <w:sz w:val="20"/>
        </w:rPr>
        <w:t>LINVOSGES</w:t>
      </w:r>
      <w:r w:rsidRPr="0053553C">
        <w:rPr>
          <w:b/>
          <w:sz w:val="20"/>
        </w:rPr>
        <w:t xml:space="preserve"> </w:t>
      </w:r>
      <w:r w:rsidRPr="0053553C">
        <w:rPr>
          <w:i/>
          <w:sz w:val="20"/>
        </w:rPr>
        <w:t>(VPC)</w:t>
      </w:r>
      <w:r w:rsidRPr="0053553C">
        <w:rPr>
          <w:b/>
          <w:sz w:val="20"/>
        </w:rPr>
        <w:t xml:space="preserve"> </w:t>
      </w:r>
      <w:r w:rsidRPr="0053553C">
        <w:rPr>
          <w:sz w:val="20"/>
        </w:rPr>
        <w:t xml:space="preserve">Projet </w:t>
      </w:r>
      <w:proofErr w:type="spellStart"/>
      <w:r w:rsidRPr="0053553C">
        <w:rPr>
          <w:sz w:val="20"/>
        </w:rPr>
        <w:t>GénériX</w:t>
      </w:r>
      <w:proofErr w:type="spellEnd"/>
      <w:r w:rsidRPr="0053553C">
        <w:rPr>
          <w:sz w:val="20"/>
        </w:rPr>
        <w:t xml:space="preserve"> HRC </w:t>
      </w:r>
    </w:p>
    <w:p w:rsidR="005526C6" w:rsidRPr="0053553C" w:rsidRDefault="005526C6">
      <w:pPr>
        <w:pStyle w:val="DefaultText"/>
        <w:rPr>
          <w:sz w:val="20"/>
        </w:rPr>
      </w:pPr>
      <w:r w:rsidRPr="0053553C">
        <w:rPr>
          <w:sz w:val="20"/>
        </w:rPr>
        <w:lastRenderedPageBreak/>
        <w:t xml:space="preserve">Mise en </w:t>
      </w:r>
      <w:proofErr w:type="spellStart"/>
      <w:r w:rsidRPr="0053553C">
        <w:rPr>
          <w:sz w:val="20"/>
        </w:rPr>
        <w:t>oeuvre</w:t>
      </w:r>
      <w:proofErr w:type="spellEnd"/>
      <w:r w:rsidRPr="0053553C">
        <w:rPr>
          <w:sz w:val="20"/>
        </w:rPr>
        <w:t xml:space="preserve"> de </w:t>
      </w:r>
      <w:proofErr w:type="spellStart"/>
      <w:r w:rsidRPr="0053553C">
        <w:rPr>
          <w:sz w:val="20"/>
        </w:rPr>
        <w:t>GénériX</w:t>
      </w:r>
      <w:proofErr w:type="spellEnd"/>
      <w:r w:rsidRPr="0053553C">
        <w:rPr>
          <w:sz w:val="20"/>
        </w:rPr>
        <w:t xml:space="preserve"> sur la partie gestion Commerciale pour l’activité Hôtel Restauration Collectivité de </w:t>
      </w:r>
      <w:proofErr w:type="spellStart"/>
      <w:r w:rsidRPr="0053553C">
        <w:rPr>
          <w:sz w:val="20"/>
        </w:rPr>
        <w:t>Linvosges</w:t>
      </w:r>
      <w:proofErr w:type="spellEnd"/>
    </w:p>
    <w:p w:rsidR="005526C6" w:rsidRPr="0053553C" w:rsidRDefault="005526C6">
      <w:pPr>
        <w:pStyle w:val="DefaultText"/>
        <w:rPr>
          <w:sz w:val="20"/>
        </w:rPr>
      </w:pPr>
    </w:p>
    <w:p w:rsidR="005526C6" w:rsidRPr="0053553C" w:rsidRDefault="005526C6">
      <w:pPr>
        <w:pStyle w:val="DefaultText"/>
        <w:rPr>
          <w:b/>
          <w:bCs/>
          <w:color w:val="000080"/>
          <w:sz w:val="20"/>
        </w:rPr>
      </w:pPr>
      <w:r w:rsidRPr="0053553C">
        <w:rPr>
          <w:i/>
          <w:color w:val="0000FF"/>
          <w:sz w:val="20"/>
        </w:rPr>
        <w:t>Janvier 2001 à Mai 2001 :</w:t>
      </w:r>
      <w:r w:rsidRPr="0053553C">
        <w:rPr>
          <w:b/>
          <w:sz w:val="20"/>
        </w:rPr>
        <w:t xml:space="preserve"> CFNR </w:t>
      </w:r>
      <w:r w:rsidRPr="0053553C">
        <w:rPr>
          <w:i/>
          <w:sz w:val="20"/>
        </w:rPr>
        <w:t>(Transport Fluviale)</w:t>
      </w:r>
      <w:r w:rsidRPr="0053553C">
        <w:rPr>
          <w:b/>
          <w:sz w:val="20"/>
        </w:rPr>
        <w:t xml:space="preserve"> </w:t>
      </w:r>
      <w:r w:rsidRPr="0053553C">
        <w:rPr>
          <w:i/>
          <w:sz w:val="20"/>
        </w:rPr>
        <w:t xml:space="preserve"> </w:t>
      </w:r>
      <w:r w:rsidRPr="0053553C">
        <w:rPr>
          <w:sz w:val="20"/>
        </w:rPr>
        <w:t>Projet Ensemble</w:t>
      </w:r>
      <w:r w:rsidRPr="0053553C">
        <w:rPr>
          <w:b/>
          <w:sz w:val="20"/>
        </w:rPr>
        <w:t xml:space="preserve"> </w:t>
      </w:r>
      <w:r w:rsidRPr="0053553C">
        <w:rPr>
          <w:sz w:val="20"/>
        </w:rPr>
        <w:t xml:space="preserve">SAP R/3  </w:t>
      </w:r>
      <w:proofErr w:type="gramStart"/>
      <w:r w:rsidRPr="0053553C">
        <w:rPr>
          <w:b/>
          <w:bCs/>
          <w:color w:val="000080"/>
          <w:sz w:val="20"/>
        </w:rPr>
        <w:t>( SAP</w:t>
      </w:r>
      <w:proofErr w:type="gramEnd"/>
      <w:r w:rsidRPr="0053553C">
        <w:rPr>
          <w:b/>
          <w:bCs/>
          <w:color w:val="000080"/>
          <w:sz w:val="20"/>
        </w:rPr>
        <w:t xml:space="preserve"> MM )</w:t>
      </w:r>
    </w:p>
    <w:p w:rsidR="005526C6" w:rsidRPr="0053553C" w:rsidRDefault="005526C6">
      <w:pPr>
        <w:pStyle w:val="TableText"/>
        <w:rPr>
          <w:sz w:val="20"/>
        </w:rPr>
      </w:pPr>
      <w:r w:rsidRPr="0053553C">
        <w:rPr>
          <w:sz w:val="20"/>
        </w:rPr>
        <w:t>Finalisation de la conception détaillée, du paramétrage et des tests du projet conteneurs</w:t>
      </w:r>
    </w:p>
    <w:p w:rsidR="005526C6" w:rsidRPr="0053553C" w:rsidRDefault="005526C6">
      <w:pPr>
        <w:pStyle w:val="TableText"/>
        <w:rPr>
          <w:color w:val="0000FF"/>
          <w:sz w:val="20"/>
        </w:rPr>
      </w:pPr>
      <w:r w:rsidRPr="0053553C">
        <w:rPr>
          <w:sz w:val="20"/>
        </w:rPr>
        <w:t>Adaptation du ‘’</w:t>
      </w:r>
      <w:proofErr w:type="spellStart"/>
      <w:r w:rsidRPr="0053553C">
        <w:rPr>
          <w:sz w:val="20"/>
        </w:rPr>
        <w:t>Core</w:t>
      </w:r>
      <w:proofErr w:type="spellEnd"/>
      <w:r w:rsidRPr="0053553C">
        <w:rPr>
          <w:sz w:val="20"/>
        </w:rPr>
        <w:t xml:space="preserve"> system’’ Conteneur pour les métiers ‘’</w:t>
      </w:r>
      <w:proofErr w:type="spellStart"/>
      <w:r w:rsidRPr="0053553C">
        <w:rPr>
          <w:sz w:val="20"/>
        </w:rPr>
        <w:t>barging</w:t>
      </w:r>
      <w:proofErr w:type="spellEnd"/>
      <w:r w:rsidRPr="0053553C">
        <w:rPr>
          <w:sz w:val="20"/>
        </w:rPr>
        <w:t>’’ et manutention.</w:t>
      </w:r>
      <w:r w:rsidRPr="0053553C">
        <w:rPr>
          <w:color w:val="0000FF"/>
          <w:sz w:val="20"/>
        </w:rPr>
        <w:t xml:space="preserve"> </w:t>
      </w:r>
    </w:p>
    <w:p w:rsidR="005526C6" w:rsidRDefault="005526C6">
      <w:pPr>
        <w:pStyle w:val="TableText"/>
        <w:rPr>
          <w:sz w:val="20"/>
        </w:rPr>
      </w:pPr>
    </w:p>
    <w:p w:rsidR="00E62266" w:rsidRDefault="00E62266">
      <w:pPr>
        <w:pStyle w:val="TableText"/>
        <w:rPr>
          <w:sz w:val="20"/>
        </w:rPr>
      </w:pPr>
    </w:p>
    <w:p w:rsidR="00E62266" w:rsidRPr="0053553C" w:rsidRDefault="00E62266">
      <w:pPr>
        <w:pStyle w:val="TableText"/>
        <w:rPr>
          <w:sz w:val="20"/>
        </w:rPr>
      </w:pPr>
    </w:p>
    <w:p w:rsidR="005526C6" w:rsidRPr="0053553C" w:rsidRDefault="005526C6">
      <w:pPr>
        <w:pStyle w:val="DefaultText"/>
        <w:rPr>
          <w:b/>
          <w:bCs/>
          <w:color w:val="000080"/>
          <w:sz w:val="20"/>
        </w:rPr>
      </w:pPr>
      <w:r w:rsidRPr="0053553C">
        <w:rPr>
          <w:i/>
          <w:color w:val="0000FF"/>
          <w:sz w:val="20"/>
        </w:rPr>
        <w:t>Mai 2000 à Décembre 2000 :</w:t>
      </w:r>
      <w:r w:rsidRPr="0053553C">
        <w:rPr>
          <w:b/>
          <w:i/>
          <w:sz w:val="20"/>
        </w:rPr>
        <w:t xml:space="preserve"> TRUFFAUT </w:t>
      </w:r>
      <w:r w:rsidRPr="0053553C">
        <w:rPr>
          <w:sz w:val="20"/>
        </w:rPr>
        <w:t>(</w:t>
      </w:r>
      <w:proofErr w:type="spellStart"/>
      <w:r w:rsidRPr="0053553C">
        <w:rPr>
          <w:sz w:val="20"/>
        </w:rPr>
        <w:t>Diributeur</w:t>
      </w:r>
      <w:proofErr w:type="spellEnd"/>
      <w:r w:rsidRPr="0053553C">
        <w:rPr>
          <w:sz w:val="20"/>
        </w:rPr>
        <w:t xml:space="preserve"> Jardinerie)</w:t>
      </w:r>
      <w:r w:rsidRPr="0053553C">
        <w:rPr>
          <w:i/>
          <w:sz w:val="20"/>
        </w:rPr>
        <w:t xml:space="preserve"> </w:t>
      </w:r>
      <w:r w:rsidRPr="0053553C">
        <w:rPr>
          <w:sz w:val="20"/>
        </w:rPr>
        <w:t xml:space="preserve">Projet Performance </w:t>
      </w:r>
      <w:r w:rsidRPr="0053553C">
        <w:rPr>
          <w:b/>
          <w:sz w:val="20"/>
        </w:rPr>
        <w:t xml:space="preserve">  </w:t>
      </w:r>
      <w:proofErr w:type="gramStart"/>
      <w:r w:rsidRPr="0053553C">
        <w:rPr>
          <w:b/>
          <w:bCs/>
          <w:color w:val="000080"/>
          <w:sz w:val="20"/>
        </w:rPr>
        <w:t>( SAP</w:t>
      </w:r>
      <w:proofErr w:type="gramEnd"/>
      <w:r w:rsidRPr="0053553C">
        <w:rPr>
          <w:b/>
          <w:bCs/>
          <w:color w:val="000080"/>
          <w:sz w:val="20"/>
        </w:rPr>
        <w:t xml:space="preserve"> MM SD </w:t>
      </w:r>
      <w:proofErr w:type="spellStart"/>
      <w:r w:rsidRPr="0053553C">
        <w:rPr>
          <w:b/>
          <w:bCs/>
          <w:color w:val="000080"/>
          <w:sz w:val="20"/>
        </w:rPr>
        <w:t>Retail</w:t>
      </w:r>
      <w:proofErr w:type="spellEnd"/>
      <w:r w:rsidRPr="0053553C">
        <w:rPr>
          <w:b/>
          <w:bCs/>
          <w:color w:val="000080"/>
          <w:sz w:val="20"/>
        </w:rPr>
        <w:t xml:space="preserve"> )</w:t>
      </w:r>
    </w:p>
    <w:p w:rsidR="005526C6" w:rsidRPr="0053553C" w:rsidRDefault="005526C6">
      <w:pPr>
        <w:pStyle w:val="TableText"/>
        <w:jc w:val="both"/>
        <w:rPr>
          <w:sz w:val="20"/>
        </w:rPr>
      </w:pPr>
      <w:r w:rsidRPr="0053553C">
        <w:rPr>
          <w:sz w:val="20"/>
        </w:rPr>
        <w:t>Formation des utilisateurs en magasins et en centrale:</w:t>
      </w:r>
    </w:p>
    <w:p w:rsidR="005526C6" w:rsidRPr="0053553C" w:rsidRDefault="005526C6">
      <w:pPr>
        <w:pStyle w:val="DefaultText"/>
        <w:rPr>
          <w:sz w:val="20"/>
        </w:rPr>
      </w:pPr>
      <w:r w:rsidRPr="0053553C">
        <w:rPr>
          <w:sz w:val="20"/>
        </w:rPr>
        <w:t xml:space="preserve">Processus couvert : Référencement magasin, approvisionnement, réception - gestion des stocks, Contrôle Facture, Gestion Client et contremarque. </w:t>
      </w:r>
    </w:p>
    <w:p w:rsidR="005526C6" w:rsidRPr="0053553C" w:rsidRDefault="005526C6">
      <w:pPr>
        <w:pStyle w:val="DefaultText"/>
        <w:rPr>
          <w:b/>
          <w:bCs/>
          <w:color w:val="000080"/>
          <w:sz w:val="20"/>
        </w:rPr>
      </w:pPr>
      <w:r w:rsidRPr="0053553C">
        <w:rPr>
          <w:i/>
          <w:color w:val="0000FF"/>
          <w:sz w:val="20"/>
        </w:rPr>
        <w:t xml:space="preserve">Juin 1999 à mars 2000 : </w:t>
      </w:r>
      <w:r w:rsidRPr="0053553C">
        <w:rPr>
          <w:b/>
          <w:i/>
          <w:sz w:val="20"/>
        </w:rPr>
        <w:t>BOULANGER </w:t>
      </w:r>
      <w:r w:rsidRPr="0053553C">
        <w:rPr>
          <w:i/>
          <w:sz w:val="20"/>
        </w:rPr>
        <w:t xml:space="preserve">(Distributeur électroménager) </w:t>
      </w:r>
      <w:r w:rsidRPr="0053553C">
        <w:rPr>
          <w:sz w:val="20"/>
        </w:rPr>
        <w:t>Projet RADAR</w:t>
      </w:r>
      <w:r w:rsidRPr="0053553C">
        <w:rPr>
          <w:b/>
          <w:sz w:val="20"/>
        </w:rPr>
        <w:t xml:space="preserve"> </w:t>
      </w:r>
      <w:r w:rsidRPr="0053553C">
        <w:rPr>
          <w:sz w:val="20"/>
        </w:rPr>
        <w:t xml:space="preserve"> </w:t>
      </w:r>
      <w:proofErr w:type="gramStart"/>
      <w:r w:rsidRPr="0053553C">
        <w:rPr>
          <w:b/>
          <w:bCs/>
          <w:color w:val="000080"/>
          <w:sz w:val="20"/>
        </w:rPr>
        <w:t>( SAP</w:t>
      </w:r>
      <w:proofErr w:type="gramEnd"/>
      <w:r w:rsidRPr="0053553C">
        <w:rPr>
          <w:b/>
          <w:bCs/>
          <w:color w:val="000080"/>
          <w:sz w:val="20"/>
        </w:rPr>
        <w:t xml:space="preserve"> MM SD </w:t>
      </w:r>
      <w:proofErr w:type="spellStart"/>
      <w:r w:rsidRPr="0053553C">
        <w:rPr>
          <w:b/>
          <w:bCs/>
          <w:color w:val="000080"/>
          <w:sz w:val="20"/>
        </w:rPr>
        <w:t>Retail</w:t>
      </w:r>
      <w:proofErr w:type="spellEnd"/>
      <w:r w:rsidRPr="0053553C">
        <w:rPr>
          <w:b/>
          <w:bCs/>
          <w:color w:val="000080"/>
          <w:sz w:val="20"/>
        </w:rPr>
        <w:t xml:space="preserve"> )</w:t>
      </w:r>
    </w:p>
    <w:p w:rsidR="005526C6" w:rsidRPr="0053553C" w:rsidRDefault="005526C6">
      <w:pPr>
        <w:pStyle w:val="TableText"/>
        <w:jc w:val="both"/>
        <w:rPr>
          <w:sz w:val="20"/>
        </w:rPr>
      </w:pPr>
      <w:r w:rsidRPr="0053553C">
        <w:rPr>
          <w:sz w:val="20"/>
        </w:rPr>
        <w:t xml:space="preserve">- Pré étude : choix d’un ERP : adéquation des besoins à SAP </w:t>
      </w:r>
      <w:proofErr w:type="spellStart"/>
      <w:r w:rsidRPr="0053553C">
        <w:rPr>
          <w:sz w:val="20"/>
        </w:rPr>
        <w:t>Retail</w:t>
      </w:r>
      <w:proofErr w:type="spellEnd"/>
    </w:p>
    <w:p w:rsidR="005526C6" w:rsidRPr="0053553C" w:rsidRDefault="005526C6">
      <w:pPr>
        <w:pStyle w:val="DefaultText"/>
        <w:rPr>
          <w:sz w:val="20"/>
        </w:rPr>
      </w:pPr>
      <w:r w:rsidRPr="0053553C">
        <w:rPr>
          <w:sz w:val="20"/>
        </w:rPr>
        <w:t xml:space="preserve">- Conception générale : refonte de l’organisation Boulanger (articles et services), référentiel article, hiérarchie groupe de marchandises, référencement article, détermination du prix. </w:t>
      </w:r>
    </w:p>
    <w:p w:rsidR="005526C6" w:rsidRPr="0053553C" w:rsidRDefault="005526C6">
      <w:pPr>
        <w:pStyle w:val="DefaultText"/>
        <w:rPr>
          <w:i/>
          <w:color w:val="000080"/>
          <w:sz w:val="20"/>
        </w:rPr>
      </w:pPr>
    </w:p>
    <w:p w:rsidR="005526C6" w:rsidRPr="0053553C" w:rsidRDefault="005526C6">
      <w:pPr>
        <w:pStyle w:val="DefaultText"/>
        <w:rPr>
          <w:sz w:val="20"/>
        </w:rPr>
      </w:pPr>
      <w:r w:rsidRPr="0053553C">
        <w:rPr>
          <w:i/>
          <w:color w:val="0000FF"/>
          <w:sz w:val="20"/>
        </w:rPr>
        <w:t xml:space="preserve">Octobre 1998 à mai 1999 : </w:t>
      </w:r>
      <w:r w:rsidRPr="0053553C">
        <w:rPr>
          <w:b/>
          <w:i/>
          <w:sz w:val="20"/>
        </w:rPr>
        <w:t>DECATHLON </w:t>
      </w:r>
      <w:r w:rsidRPr="0053553C">
        <w:rPr>
          <w:i/>
          <w:sz w:val="20"/>
        </w:rPr>
        <w:t>(Distributeur / fabricant d’articles de sports loisirs)</w:t>
      </w:r>
      <w:r w:rsidRPr="0053553C">
        <w:rPr>
          <w:b/>
          <w:sz w:val="20"/>
        </w:rPr>
        <w:t xml:space="preserve"> </w:t>
      </w:r>
      <w:r w:rsidRPr="0053553C">
        <w:rPr>
          <w:i/>
          <w:sz w:val="20"/>
        </w:rPr>
        <w:t xml:space="preserve"> </w:t>
      </w:r>
      <w:r w:rsidRPr="0053553C">
        <w:rPr>
          <w:sz w:val="20"/>
        </w:rPr>
        <w:t xml:space="preserve">Projet BACKBONEAL </w:t>
      </w:r>
      <w:proofErr w:type="gramStart"/>
      <w:r w:rsidRPr="0053553C">
        <w:rPr>
          <w:b/>
          <w:bCs/>
          <w:color w:val="000080"/>
          <w:sz w:val="20"/>
        </w:rPr>
        <w:t>( SAP</w:t>
      </w:r>
      <w:proofErr w:type="gramEnd"/>
      <w:r w:rsidRPr="0053553C">
        <w:rPr>
          <w:b/>
          <w:bCs/>
          <w:color w:val="000080"/>
          <w:sz w:val="20"/>
        </w:rPr>
        <w:t xml:space="preserve"> MM </w:t>
      </w:r>
      <w:proofErr w:type="spellStart"/>
      <w:r w:rsidRPr="0053553C">
        <w:rPr>
          <w:b/>
          <w:bCs/>
          <w:color w:val="000080"/>
          <w:sz w:val="20"/>
        </w:rPr>
        <w:t>Retail</w:t>
      </w:r>
      <w:proofErr w:type="spellEnd"/>
      <w:r w:rsidRPr="0053553C">
        <w:rPr>
          <w:b/>
          <w:bCs/>
          <w:color w:val="000080"/>
          <w:sz w:val="20"/>
        </w:rPr>
        <w:t xml:space="preserve"> )</w:t>
      </w:r>
      <w:r w:rsidRPr="0053553C">
        <w:rPr>
          <w:sz w:val="20"/>
        </w:rPr>
        <w:t xml:space="preserve"> </w:t>
      </w:r>
    </w:p>
    <w:p w:rsidR="005526C6" w:rsidRPr="0053553C" w:rsidRDefault="005526C6">
      <w:pPr>
        <w:pStyle w:val="TableText"/>
        <w:jc w:val="both"/>
        <w:rPr>
          <w:sz w:val="20"/>
        </w:rPr>
      </w:pPr>
      <w:r w:rsidRPr="0053553C">
        <w:rPr>
          <w:sz w:val="20"/>
        </w:rPr>
        <w:t xml:space="preserve">(Utilisation méthode ASAP) Animation d’ateliers et rédaction conception détaillée : classification article, gestion de la gamme, procédure de référencement article, remises de fin d’année fournisseur, analyse de spécifiques, paramétrage et test unitaire, rédaction des fiches de paramétrage. </w:t>
      </w:r>
    </w:p>
    <w:p w:rsidR="005526C6" w:rsidRPr="0053553C" w:rsidRDefault="005526C6">
      <w:pPr>
        <w:pStyle w:val="DefaultText"/>
        <w:tabs>
          <w:tab w:val="left" w:pos="720"/>
        </w:tabs>
        <w:rPr>
          <w:color w:val="000080"/>
          <w:sz w:val="20"/>
        </w:rPr>
      </w:pPr>
    </w:p>
    <w:p w:rsidR="005526C6" w:rsidRPr="0053553C" w:rsidRDefault="005526C6">
      <w:pPr>
        <w:pStyle w:val="DefaultText"/>
        <w:rPr>
          <w:b/>
          <w:bCs/>
          <w:color w:val="000080"/>
          <w:sz w:val="20"/>
        </w:rPr>
      </w:pPr>
      <w:r w:rsidRPr="0053553C">
        <w:rPr>
          <w:i/>
          <w:color w:val="0000FF"/>
          <w:sz w:val="20"/>
        </w:rPr>
        <w:t>Juillet 1998 à octobre 1998 :</w:t>
      </w:r>
      <w:r w:rsidRPr="0053553C">
        <w:rPr>
          <w:b/>
          <w:i/>
          <w:sz w:val="20"/>
        </w:rPr>
        <w:t xml:space="preserve"> SANOFI (Industrie pharmaceutique)</w:t>
      </w:r>
      <w:r w:rsidRPr="0053553C">
        <w:rPr>
          <w:i/>
          <w:sz w:val="20"/>
        </w:rPr>
        <w:t xml:space="preserve"> </w:t>
      </w:r>
      <w:r w:rsidRPr="0053553C">
        <w:rPr>
          <w:sz w:val="20"/>
        </w:rPr>
        <w:t xml:space="preserve">Projet MARS </w:t>
      </w:r>
      <w:r w:rsidRPr="0053553C">
        <w:rPr>
          <w:b/>
          <w:bCs/>
          <w:color w:val="000080"/>
          <w:sz w:val="20"/>
        </w:rPr>
        <w:t>(SAP MM)</w:t>
      </w:r>
    </w:p>
    <w:p w:rsidR="005526C6" w:rsidRPr="0053553C" w:rsidRDefault="005526C6">
      <w:pPr>
        <w:pStyle w:val="TableText"/>
        <w:jc w:val="both"/>
        <w:rPr>
          <w:sz w:val="20"/>
        </w:rPr>
      </w:pPr>
      <w:r w:rsidRPr="0053553C">
        <w:rPr>
          <w:sz w:val="20"/>
        </w:rPr>
        <w:t>Conception générale partie Achat Logistique Stock</w:t>
      </w:r>
    </w:p>
    <w:p w:rsidR="005526C6" w:rsidRPr="0053553C" w:rsidRDefault="005526C6">
      <w:pPr>
        <w:pStyle w:val="TableText"/>
        <w:jc w:val="both"/>
        <w:rPr>
          <w:sz w:val="20"/>
        </w:rPr>
      </w:pPr>
      <w:r w:rsidRPr="0053553C">
        <w:rPr>
          <w:sz w:val="20"/>
        </w:rPr>
        <w:t>- Animation d’atelier, Règle de gestion/Adéquation SAP,</w:t>
      </w:r>
    </w:p>
    <w:p w:rsidR="005526C6" w:rsidRPr="0053553C" w:rsidRDefault="005526C6">
      <w:pPr>
        <w:pStyle w:val="DefaultText"/>
        <w:tabs>
          <w:tab w:val="left" w:pos="720"/>
        </w:tabs>
        <w:rPr>
          <w:sz w:val="20"/>
        </w:rPr>
      </w:pPr>
      <w:r w:rsidRPr="0053553C">
        <w:rPr>
          <w:sz w:val="20"/>
        </w:rPr>
        <w:t xml:space="preserve">- Fiche de spécifications détaillées domaines processus achat stockés et négoce. </w:t>
      </w:r>
    </w:p>
    <w:p w:rsidR="005526C6" w:rsidRPr="0053553C" w:rsidRDefault="005526C6">
      <w:pPr>
        <w:pStyle w:val="DefaultText"/>
        <w:rPr>
          <w:b/>
          <w:color w:val="000080"/>
          <w:sz w:val="20"/>
        </w:rPr>
      </w:pPr>
    </w:p>
    <w:p w:rsidR="005526C6" w:rsidRPr="0053553C" w:rsidRDefault="005526C6">
      <w:pPr>
        <w:pStyle w:val="DefaultText"/>
        <w:rPr>
          <w:b/>
          <w:bCs/>
          <w:color w:val="000080"/>
          <w:sz w:val="20"/>
        </w:rPr>
      </w:pPr>
      <w:r w:rsidRPr="0053553C">
        <w:rPr>
          <w:i/>
          <w:color w:val="0000FF"/>
          <w:sz w:val="20"/>
        </w:rPr>
        <w:t>Février 1998 à mai 1998 :</w:t>
      </w:r>
      <w:r w:rsidRPr="0053553C">
        <w:rPr>
          <w:b/>
          <w:i/>
          <w:sz w:val="20"/>
        </w:rPr>
        <w:t xml:space="preserve"> ELF ATOCHEM AGRI </w:t>
      </w:r>
      <w:r w:rsidRPr="0053553C">
        <w:rPr>
          <w:i/>
          <w:sz w:val="20"/>
        </w:rPr>
        <w:t xml:space="preserve">(Industrie Chimique) </w:t>
      </w:r>
      <w:r w:rsidRPr="0053553C">
        <w:rPr>
          <w:sz w:val="20"/>
        </w:rPr>
        <w:t xml:space="preserve">Projet ANAIS  </w:t>
      </w:r>
      <w:r w:rsidRPr="0053553C">
        <w:rPr>
          <w:b/>
          <w:bCs/>
          <w:color w:val="000080"/>
          <w:sz w:val="20"/>
        </w:rPr>
        <w:t>(SAP MM)</w:t>
      </w:r>
    </w:p>
    <w:p w:rsidR="005526C6" w:rsidRPr="0053553C" w:rsidRDefault="005526C6">
      <w:pPr>
        <w:pStyle w:val="TableText"/>
        <w:numPr>
          <w:ilvl w:val="0"/>
          <w:numId w:val="11"/>
        </w:numPr>
        <w:rPr>
          <w:sz w:val="20"/>
        </w:rPr>
      </w:pPr>
      <w:r w:rsidRPr="0053553C">
        <w:rPr>
          <w:sz w:val="20"/>
        </w:rPr>
        <w:t xml:space="preserve">Mise en </w:t>
      </w:r>
      <w:proofErr w:type="spellStart"/>
      <w:r w:rsidRPr="0053553C">
        <w:rPr>
          <w:sz w:val="20"/>
        </w:rPr>
        <w:t>oeuvre</w:t>
      </w:r>
      <w:proofErr w:type="spellEnd"/>
      <w:r w:rsidRPr="0053553C">
        <w:rPr>
          <w:sz w:val="20"/>
        </w:rPr>
        <w:t xml:space="preserve"> MM dans le cadre d’un déploiement Europe : Espagne, Italie, Hollande </w:t>
      </w:r>
      <w:proofErr w:type="gramStart"/>
      <w:r w:rsidRPr="0053553C">
        <w:rPr>
          <w:sz w:val="20"/>
        </w:rPr>
        <w:t>:Reprise</w:t>
      </w:r>
      <w:proofErr w:type="gramEnd"/>
      <w:r w:rsidRPr="0053553C">
        <w:rPr>
          <w:sz w:val="20"/>
        </w:rPr>
        <w:t xml:space="preserve"> du paramétrage France et adaptation aux spécificités des filiales</w:t>
      </w:r>
    </w:p>
    <w:p w:rsidR="005526C6" w:rsidRPr="0053553C" w:rsidRDefault="005526C6">
      <w:pPr>
        <w:pStyle w:val="TableText"/>
        <w:numPr>
          <w:ilvl w:val="0"/>
          <w:numId w:val="10"/>
        </w:numPr>
        <w:rPr>
          <w:sz w:val="20"/>
        </w:rPr>
      </w:pPr>
      <w:r w:rsidRPr="0053553C">
        <w:rPr>
          <w:sz w:val="20"/>
        </w:rPr>
        <w:t>Proces</w:t>
      </w:r>
      <w:r w:rsidR="00E62266">
        <w:rPr>
          <w:sz w:val="20"/>
        </w:rPr>
        <w:t>sus Achat et gestion des stocks</w:t>
      </w:r>
    </w:p>
    <w:p w:rsidR="005526C6" w:rsidRPr="0053553C" w:rsidRDefault="005526C6">
      <w:pPr>
        <w:pStyle w:val="TableText"/>
        <w:numPr>
          <w:ilvl w:val="0"/>
          <w:numId w:val="10"/>
        </w:numPr>
        <w:rPr>
          <w:sz w:val="20"/>
        </w:rPr>
      </w:pPr>
      <w:r w:rsidRPr="0053553C">
        <w:rPr>
          <w:sz w:val="20"/>
        </w:rPr>
        <w:t>Intégration MM/FI.</w:t>
      </w:r>
    </w:p>
    <w:p w:rsidR="005526C6" w:rsidRPr="0053553C" w:rsidRDefault="005526C6">
      <w:pPr>
        <w:pStyle w:val="DefaultText"/>
        <w:rPr>
          <w:b/>
          <w:color w:val="000080"/>
          <w:sz w:val="20"/>
        </w:rPr>
      </w:pPr>
    </w:p>
    <w:p w:rsidR="005526C6" w:rsidRPr="0053553C" w:rsidRDefault="005526C6">
      <w:pPr>
        <w:pStyle w:val="DefaultText"/>
        <w:rPr>
          <w:b/>
          <w:color w:val="000080"/>
          <w:sz w:val="20"/>
        </w:rPr>
      </w:pPr>
    </w:p>
    <w:p w:rsidR="005526C6" w:rsidRPr="0053553C" w:rsidRDefault="005526C6">
      <w:pPr>
        <w:pStyle w:val="DefaultText"/>
        <w:rPr>
          <w:b/>
          <w:color w:val="000080"/>
          <w:sz w:val="20"/>
        </w:rPr>
      </w:pPr>
    </w:p>
    <w:p w:rsidR="005526C6" w:rsidRPr="0053553C" w:rsidRDefault="005526C6">
      <w:pPr>
        <w:pStyle w:val="DefaultText"/>
        <w:rPr>
          <w:b/>
          <w:bCs/>
          <w:color w:val="000080"/>
          <w:sz w:val="20"/>
        </w:rPr>
      </w:pPr>
      <w:r w:rsidRPr="0053553C">
        <w:rPr>
          <w:i/>
          <w:color w:val="0000FF"/>
          <w:sz w:val="20"/>
        </w:rPr>
        <w:t>Mai 1997 à janvier 1998 :</w:t>
      </w:r>
      <w:r w:rsidRPr="0053553C">
        <w:rPr>
          <w:b/>
          <w:i/>
          <w:sz w:val="20"/>
        </w:rPr>
        <w:t xml:space="preserve"> EDF GDF SERVICES</w:t>
      </w:r>
      <w:r w:rsidRPr="0053553C">
        <w:rPr>
          <w:i/>
          <w:sz w:val="20"/>
        </w:rPr>
        <w:t xml:space="preserve"> </w:t>
      </w:r>
      <w:r w:rsidRPr="0053553C">
        <w:rPr>
          <w:sz w:val="20"/>
        </w:rPr>
        <w:t xml:space="preserve">Projet A.F.C </w:t>
      </w:r>
      <w:r w:rsidRPr="0053553C">
        <w:rPr>
          <w:b/>
          <w:bCs/>
          <w:color w:val="000080"/>
          <w:sz w:val="20"/>
        </w:rPr>
        <w:t>(SAP MM)</w:t>
      </w:r>
    </w:p>
    <w:p w:rsidR="005526C6" w:rsidRPr="0053553C" w:rsidRDefault="005526C6">
      <w:pPr>
        <w:pStyle w:val="TableText"/>
        <w:rPr>
          <w:sz w:val="20"/>
        </w:rPr>
      </w:pPr>
      <w:r w:rsidRPr="0053553C">
        <w:rPr>
          <w:sz w:val="20"/>
        </w:rPr>
        <w:t>- Mise en place de l’organisation des processus d’approvisionnements,</w:t>
      </w:r>
    </w:p>
    <w:p w:rsidR="005526C6" w:rsidRPr="0053553C" w:rsidRDefault="005526C6">
      <w:pPr>
        <w:pStyle w:val="TableText"/>
        <w:rPr>
          <w:sz w:val="20"/>
        </w:rPr>
      </w:pPr>
      <w:r w:rsidRPr="0053553C">
        <w:rPr>
          <w:sz w:val="20"/>
        </w:rPr>
        <w:t xml:space="preserve">- Analyse détaillée des référentiels fournisseurs, articles, contrats cadre, Système d’Information Achat </w:t>
      </w:r>
    </w:p>
    <w:p w:rsidR="005526C6" w:rsidRPr="0053553C" w:rsidRDefault="005526C6">
      <w:pPr>
        <w:pStyle w:val="TableText"/>
        <w:numPr>
          <w:ilvl w:val="0"/>
          <w:numId w:val="9"/>
        </w:numPr>
        <w:rPr>
          <w:sz w:val="20"/>
        </w:rPr>
      </w:pPr>
      <w:r w:rsidRPr="0053553C">
        <w:rPr>
          <w:sz w:val="20"/>
        </w:rPr>
        <w:t>Réalisation du paramétrage des référentiels, spécifications de reprise des données.</w:t>
      </w:r>
    </w:p>
    <w:p w:rsidR="005526C6" w:rsidRPr="0053553C" w:rsidRDefault="005526C6">
      <w:pPr>
        <w:pStyle w:val="TableText"/>
        <w:numPr>
          <w:ilvl w:val="0"/>
          <w:numId w:val="9"/>
        </w:numPr>
        <w:rPr>
          <w:b/>
          <w:color w:val="0000FF"/>
          <w:sz w:val="20"/>
        </w:rPr>
      </w:pPr>
    </w:p>
    <w:p w:rsidR="005526C6" w:rsidRPr="0053553C" w:rsidRDefault="005526C6">
      <w:pPr>
        <w:pStyle w:val="TableText"/>
        <w:rPr>
          <w:b/>
          <w:color w:val="0000FF"/>
          <w:sz w:val="20"/>
        </w:rPr>
      </w:pPr>
    </w:p>
    <w:p w:rsidR="005526C6" w:rsidRPr="0053553C" w:rsidRDefault="00065A4F">
      <w:pPr>
        <w:pStyle w:val="DefaultText"/>
        <w:rPr>
          <w:b/>
          <w:sz w:val="20"/>
          <w:u w:val="single"/>
        </w:rPr>
      </w:pPr>
      <w:r>
        <w:rPr>
          <w:noProof/>
          <w:sz w:val="20"/>
          <w:lang w:eastAsia="fr-FR"/>
        </w:rPr>
        <mc:AlternateContent>
          <mc:Choice Requires="wps">
            <w:drawing>
              <wp:anchor distT="0" distB="0" distL="0" distR="89535" simplePos="0" relativeHeight="251656704" behindDoc="0" locked="0" layoutInCell="1" allowOverlap="1">
                <wp:simplePos x="0" y="0"/>
                <wp:positionH relativeFrom="margin">
                  <wp:posOffset>-78105</wp:posOffset>
                </wp:positionH>
                <wp:positionV relativeFrom="paragraph">
                  <wp:posOffset>67310</wp:posOffset>
                </wp:positionV>
                <wp:extent cx="5822950" cy="215900"/>
                <wp:effectExtent l="0" t="0" r="0" b="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215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9570"/>
                            </w:tblGrid>
                            <w:tr w:rsidR="005526C6">
                              <w:trPr>
                                <w:trHeight w:val="340"/>
                              </w:trPr>
                              <w:tc>
                                <w:tcPr>
                                  <w:tcW w:w="9570" w:type="dxa"/>
                                  <w:tcBorders>
                                    <w:top w:val="single" w:sz="8" w:space="0" w:color="0000FF"/>
                                    <w:left w:val="single" w:sz="8" w:space="0" w:color="0000FF"/>
                                    <w:bottom w:val="single" w:sz="8" w:space="0" w:color="0000FF"/>
                                    <w:right w:val="single" w:sz="8" w:space="0" w:color="0000FF"/>
                                  </w:tcBorders>
                                  <w:shd w:val="clear" w:color="auto" w:fill="auto"/>
                                  <w:vAlign w:val="center"/>
                                </w:tcPr>
                                <w:p w:rsidR="005526C6" w:rsidRDefault="005526C6">
                                  <w:pPr>
                                    <w:pStyle w:val="DefaultText"/>
                                    <w:snapToGrid w:val="0"/>
                                    <w:jc w:val="center"/>
                                    <w:rPr>
                                      <w:b/>
                                      <w:sz w:val="22"/>
                                    </w:rPr>
                                  </w:pPr>
                                  <w:r>
                                    <w:rPr>
                                      <w:b/>
                                      <w:sz w:val="22"/>
                                    </w:rPr>
                                    <w:t>FORMATION</w:t>
                                  </w:r>
                                </w:p>
                              </w:tc>
                            </w:tr>
                          </w:tbl>
                          <w:p w:rsidR="005526C6" w:rsidRDefault="005526C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6.15pt;margin-top:5.3pt;width:458.5pt;height:17pt;z-index:251656704;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" stroked="f">
                <v:fill opacity="0"/>
                <v:textbox inset="0,0,0,0">
                  <w:txbxContent>
                    <w:tbl>
                      <w:tblPr>
                        <w:tblW w:w="0" w:type="auto"/>
                        <w:tblInd w:w="108" w:type="dxa"/>
                        <w:tblLayout w:type="fixed"/>
                        <w:tblLook w:val="0000" w:firstRow="0" w:lastRow="0" w:firstColumn="0" w:lastColumn="0" w:noHBand="0" w:noVBand="0"/>
                      </w:tblPr>
                      <w:tblGrid>
                        <w:gridCol w:w="9570"/>
                      </w:tblGrid>
                      <w:tr w:rsidR="005526C6">
                        <w:trPr>
                          <w:trHeight w:val="340"/>
                        </w:trPr>
                        <w:tc>
                          <w:tcPr>
                            <w:tcW w:w="9570" w:type="dxa"/>
                            <w:tcBorders>
                              <w:top w:val="single" w:sz="8" w:space="0" w:color="0000FF"/>
                              <w:left w:val="single" w:sz="8" w:space="0" w:color="0000FF"/>
                              <w:bottom w:val="single" w:sz="8" w:space="0" w:color="0000FF"/>
                              <w:right w:val="single" w:sz="8" w:space="0" w:color="0000FF"/>
                            </w:tcBorders>
                            <w:shd w:val="clear" w:color="auto" w:fill="auto"/>
                            <w:vAlign w:val="center"/>
                          </w:tcPr>
                          <w:p w:rsidR="005526C6" w:rsidRDefault="005526C6">
                            <w:pPr>
                              <w:pStyle w:val="DefaultText"/>
                              <w:snapToGrid w:val="0"/>
                              <w:jc w:val="center"/>
                              <w:rPr>
                                <w:b/>
                                <w:sz w:val="22"/>
                              </w:rPr>
                            </w:pPr>
                            <w:r>
                              <w:rPr>
                                <w:b/>
                                <w:sz w:val="22"/>
                              </w:rPr>
                              <w:t>FORMATION</w:t>
                            </w:r>
                          </w:p>
                        </w:tc>
                      </w:tr>
                    </w:tbl>
                    <w:p w:rsidR="005526C6" w:rsidRDefault="005526C6">
                      <w:r>
                        <w:t xml:space="preserve"> </w:t>
                      </w:r>
                    </w:p>
                  </w:txbxContent>
                </v:textbox>
                <w10:wrap type="square" side="largest" anchorx="margin"/>
              </v:shape>
            </w:pict>
          </mc:Fallback>
        </mc:AlternateContent>
      </w:r>
    </w:p>
    <w:p w:rsidR="005526C6" w:rsidRPr="0053553C" w:rsidRDefault="005526C6">
      <w:pPr>
        <w:pStyle w:val="DefaultText"/>
        <w:rPr>
          <w:sz w:val="20"/>
        </w:rPr>
      </w:pPr>
      <w:r w:rsidRPr="0053553C">
        <w:rPr>
          <w:sz w:val="20"/>
        </w:rPr>
        <w:t xml:space="preserve">Mai 2009 : RWD  </w:t>
      </w:r>
      <w:proofErr w:type="spellStart"/>
      <w:r w:rsidRPr="0053553C">
        <w:rPr>
          <w:sz w:val="20"/>
        </w:rPr>
        <w:t>uPerform</w:t>
      </w:r>
      <w:proofErr w:type="spellEnd"/>
      <w:r w:rsidRPr="0053553C">
        <w:rPr>
          <w:sz w:val="20"/>
        </w:rPr>
        <w:t xml:space="preserve"> </w:t>
      </w:r>
      <w:proofErr w:type="gramStart"/>
      <w:r w:rsidRPr="0053553C">
        <w:rPr>
          <w:sz w:val="20"/>
        </w:rPr>
        <w:t>( SPP</w:t>
      </w:r>
      <w:proofErr w:type="gramEnd"/>
      <w:r w:rsidRPr="0053553C">
        <w:rPr>
          <w:sz w:val="20"/>
        </w:rPr>
        <w:t xml:space="preserve"> ) </w:t>
      </w:r>
    </w:p>
    <w:p w:rsidR="005526C6" w:rsidRPr="0053553C" w:rsidRDefault="005526C6">
      <w:pPr>
        <w:pStyle w:val="DefaultText"/>
        <w:rPr>
          <w:sz w:val="20"/>
        </w:rPr>
      </w:pPr>
      <w:r w:rsidRPr="0053553C">
        <w:rPr>
          <w:sz w:val="20"/>
        </w:rPr>
        <w:t xml:space="preserve">Décembre 2004 : Formation SAP R/3 MM delta version  4.0B à 4.7 </w:t>
      </w:r>
      <w:proofErr w:type="gramStart"/>
      <w:r w:rsidRPr="0053553C">
        <w:rPr>
          <w:sz w:val="20"/>
        </w:rPr>
        <w:t>( IBM</w:t>
      </w:r>
      <w:proofErr w:type="gramEnd"/>
      <w:r w:rsidRPr="0053553C">
        <w:rPr>
          <w:sz w:val="20"/>
        </w:rPr>
        <w:t xml:space="preserve"> )</w:t>
      </w:r>
    </w:p>
    <w:p w:rsidR="005526C6" w:rsidRPr="0053553C" w:rsidRDefault="005526C6">
      <w:pPr>
        <w:pStyle w:val="DefaultText"/>
        <w:rPr>
          <w:sz w:val="20"/>
        </w:rPr>
      </w:pPr>
      <w:r w:rsidRPr="0053553C">
        <w:rPr>
          <w:sz w:val="20"/>
        </w:rPr>
        <w:t>Décembre 2000 : Formation au management de projet (PMF IBM)</w:t>
      </w:r>
    </w:p>
    <w:p w:rsidR="005526C6" w:rsidRPr="0053553C" w:rsidRDefault="005526C6">
      <w:pPr>
        <w:pStyle w:val="DefaultText"/>
        <w:rPr>
          <w:sz w:val="20"/>
        </w:rPr>
      </w:pPr>
      <w:r w:rsidRPr="0053553C">
        <w:rPr>
          <w:sz w:val="20"/>
        </w:rPr>
        <w:t>Décembre 1998 : Formation Méthode ASAP (SAP)</w:t>
      </w:r>
    </w:p>
    <w:p w:rsidR="005526C6" w:rsidRPr="0053553C" w:rsidRDefault="005526C6">
      <w:pPr>
        <w:pStyle w:val="DefaultText"/>
        <w:rPr>
          <w:sz w:val="20"/>
        </w:rPr>
      </w:pPr>
      <w:r w:rsidRPr="0053553C">
        <w:rPr>
          <w:sz w:val="20"/>
        </w:rPr>
        <w:t xml:space="preserve">Août 1998 : Formation SAP </w:t>
      </w:r>
      <w:proofErr w:type="spellStart"/>
      <w:r w:rsidRPr="0053553C">
        <w:rPr>
          <w:sz w:val="20"/>
        </w:rPr>
        <w:t>Retail</w:t>
      </w:r>
      <w:proofErr w:type="spellEnd"/>
      <w:r w:rsidRPr="0053553C">
        <w:rPr>
          <w:sz w:val="20"/>
        </w:rPr>
        <w:t xml:space="preserve"> (SAP Allemagne)</w:t>
      </w:r>
    </w:p>
    <w:p w:rsidR="005526C6" w:rsidRPr="0053553C" w:rsidRDefault="005526C6">
      <w:pPr>
        <w:pStyle w:val="DefaultText"/>
        <w:rPr>
          <w:sz w:val="20"/>
        </w:rPr>
      </w:pPr>
      <w:r w:rsidRPr="0053553C">
        <w:rPr>
          <w:sz w:val="20"/>
        </w:rPr>
        <w:t xml:space="preserve">Mars 1997 : Formation SAP </w:t>
      </w:r>
      <w:proofErr w:type="spellStart"/>
      <w:r w:rsidRPr="0053553C">
        <w:rPr>
          <w:sz w:val="20"/>
        </w:rPr>
        <w:t>Material</w:t>
      </w:r>
      <w:proofErr w:type="spellEnd"/>
      <w:r w:rsidRPr="0053553C">
        <w:rPr>
          <w:sz w:val="20"/>
        </w:rPr>
        <w:t xml:space="preserve"> Management et Méthode d’implémentation IBM/SAP Centre international de formation La </w:t>
      </w:r>
      <w:proofErr w:type="spellStart"/>
      <w:r w:rsidRPr="0053553C">
        <w:rPr>
          <w:sz w:val="20"/>
        </w:rPr>
        <w:t>Hulpe</w:t>
      </w:r>
      <w:proofErr w:type="spellEnd"/>
      <w:r w:rsidRPr="0053553C">
        <w:rPr>
          <w:sz w:val="20"/>
        </w:rPr>
        <w:t xml:space="preserve"> Belgique.</w:t>
      </w:r>
    </w:p>
    <w:p w:rsidR="005526C6" w:rsidRPr="0053553C" w:rsidRDefault="005526C6">
      <w:pPr>
        <w:pStyle w:val="DefaultText"/>
        <w:rPr>
          <w:sz w:val="20"/>
        </w:rPr>
      </w:pPr>
    </w:p>
    <w:p w:rsidR="005526C6" w:rsidRPr="0053553C" w:rsidRDefault="005526C6">
      <w:pPr>
        <w:pStyle w:val="TableText"/>
        <w:rPr>
          <w:sz w:val="20"/>
        </w:rPr>
      </w:pPr>
      <w:r w:rsidRPr="0053553C">
        <w:rPr>
          <w:sz w:val="20"/>
        </w:rPr>
        <w:t>1995 : Chargé d’affaires en Informatique ESIC-ESSICA (Ecole de Commerce Bordeaux)</w:t>
      </w:r>
    </w:p>
    <w:p w:rsidR="005526C6" w:rsidRPr="0053553C" w:rsidRDefault="005526C6">
      <w:pPr>
        <w:pStyle w:val="TableText"/>
        <w:rPr>
          <w:sz w:val="20"/>
          <w:lang w:val="en-GB"/>
        </w:rPr>
      </w:pPr>
      <w:r w:rsidRPr="0053553C">
        <w:rPr>
          <w:sz w:val="20"/>
          <w:lang w:val="en-GB"/>
        </w:rPr>
        <w:t xml:space="preserve">1993 First Certificate of Cambridge in English (10 </w:t>
      </w:r>
      <w:proofErr w:type="spellStart"/>
      <w:r w:rsidRPr="0053553C">
        <w:rPr>
          <w:sz w:val="20"/>
          <w:lang w:val="en-GB"/>
        </w:rPr>
        <w:t>mois</w:t>
      </w:r>
      <w:proofErr w:type="spellEnd"/>
      <w:r w:rsidRPr="0053553C">
        <w:rPr>
          <w:sz w:val="20"/>
          <w:lang w:val="en-GB"/>
        </w:rPr>
        <w:t xml:space="preserve"> à </w:t>
      </w:r>
      <w:proofErr w:type="spellStart"/>
      <w:r w:rsidRPr="0053553C">
        <w:rPr>
          <w:sz w:val="20"/>
          <w:lang w:val="en-GB"/>
        </w:rPr>
        <w:t>Londres</w:t>
      </w:r>
      <w:proofErr w:type="spellEnd"/>
      <w:r w:rsidRPr="0053553C">
        <w:rPr>
          <w:sz w:val="20"/>
          <w:lang w:val="en-GB"/>
        </w:rPr>
        <w:t>)</w:t>
      </w:r>
    </w:p>
    <w:p w:rsidR="005526C6" w:rsidRPr="0053553C" w:rsidRDefault="005526C6">
      <w:pPr>
        <w:pStyle w:val="DefaultText"/>
        <w:rPr>
          <w:sz w:val="20"/>
        </w:rPr>
      </w:pPr>
      <w:r w:rsidRPr="0053553C">
        <w:rPr>
          <w:sz w:val="20"/>
        </w:rPr>
        <w:t xml:space="preserve">Langue : Anglais courant </w:t>
      </w:r>
    </w:p>
    <w:p w:rsidR="005526C6" w:rsidRPr="0053553C" w:rsidRDefault="005526C6">
      <w:pPr>
        <w:pStyle w:val="DefaultText"/>
        <w:rPr>
          <w:sz w:val="20"/>
        </w:rPr>
      </w:pPr>
    </w:p>
    <w:p w:rsidR="005526C6" w:rsidRPr="0053553C" w:rsidRDefault="00065A4F">
      <w:pPr>
        <w:pStyle w:val="DefaultText"/>
        <w:rPr>
          <w:sz w:val="20"/>
        </w:rPr>
      </w:pPr>
      <w:r>
        <w:rPr>
          <w:noProof/>
          <w:sz w:val="20"/>
          <w:lang w:eastAsia="fr-FR"/>
        </w:rPr>
        <mc:AlternateContent>
          <mc:Choice Requires="wps">
            <w:drawing>
              <wp:anchor distT="0" distB="0" distL="0" distR="89535" simplePos="0" relativeHeight="251657728" behindDoc="0" locked="0" layoutInCell="1" allowOverlap="1">
                <wp:simplePos x="0" y="0"/>
                <wp:positionH relativeFrom="column">
                  <wp:posOffset>-78105</wp:posOffset>
                </wp:positionH>
                <wp:positionV relativeFrom="paragraph">
                  <wp:posOffset>68580</wp:posOffset>
                </wp:positionV>
                <wp:extent cx="5822950" cy="215900"/>
                <wp:effectExtent l="0" t="0" r="0" b="0"/>
                <wp:wrapSquare wrapText="larges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215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9570"/>
                            </w:tblGrid>
                            <w:tr w:rsidR="005526C6">
                              <w:trPr>
                                <w:trHeight w:val="340"/>
                              </w:trPr>
                              <w:tc>
                                <w:tcPr>
                                  <w:tcW w:w="9570" w:type="dxa"/>
                                  <w:tcBorders>
                                    <w:top w:val="single" w:sz="8" w:space="0" w:color="0000FF"/>
                                    <w:left w:val="single" w:sz="8" w:space="0" w:color="0000FF"/>
                                    <w:bottom w:val="single" w:sz="8" w:space="0" w:color="0000FF"/>
                                    <w:right w:val="single" w:sz="8" w:space="0" w:color="0000FF"/>
                                  </w:tcBorders>
                                  <w:shd w:val="clear" w:color="auto" w:fill="auto"/>
                                  <w:vAlign w:val="center"/>
                                </w:tcPr>
                                <w:p w:rsidR="005526C6" w:rsidRDefault="005526C6">
                                  <w:pPr>
                                    <w:pStyle w:val="DefaultText"/>
                                    <w:snapToGrid w:val="0"/>
                                    <w:jc w:val="center"/>
                                    <w:rPr>
                                      <w:b/>
                                      <w:sz w:val="22"/>
                                    </w:rPr>
                                  </w:pPr>
                                  <w:r>
                                    <w:rPr>
                                      <w:b/>
                                      <w:sz w:val="22"/>
                                    </w:rPr>
                                    <w:t>AUTRES</w:t>
                                  </w:r>
                                </w:p>
                              </w:tc>
                            </w:tr>
                            <w:tr w:rsidR="005526C6">
                              <w:trPr>
                                <w:trHeight w:val="340"/>
                              </w:trPr>
                              <w:tc>
                                <w:tcPr>
                                  <w:tcW w:w="9570" w:type="dxa"/>
                                  <w:tcBorders>
                                    <w:left w:val="single" w:sz="8" w:space="0" w:color="0000FF"/>
                                    <w:bottom w:val="single" w:sz="8" w:space="0" w:color="0000FF"/>
                                    <w:right w:val="single" w:sz="8" w:space="0" w:color="0000FF"/>
                                  </w:tcBorders>
                                  <w:shd w:val="clear" w:color="auto" w:fill="auto"/>
                                  <w:vAlign w:val="center"/>
                                </w:tcPr>
                                <w:p w:rsidR="005526C6" w:rsidRDefault="005526C6">
                                  <w:pPr>
                                    <w:pStyle w:val="DefaultText"/>
                                    <w:snapToGrid w:val="0"/>
                                    <w:jc w:val="center"/>
                                    <w:rPr>
                                      <w:b/>
                                      <w:sz w:val="22"/>
                                    </w:rPr>
                                  </w:pPr>
                                </w:p>
                              </w:tc>
                            </w:tr>
                          </w:tbl>
                          <w:p w:rsidR="005526C6" w:rsidRDefault="005526C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6.15pt;margin-top:5.4pt;width:458.5pt;height:17pt;z-index:251657728;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" stroked="f">
                <v:fill opacity="0"/>
                <v:textbox inset="0,0,0,0">
                  <w:txbxContent>
                    <w:tbl>
                      <w:tblPr>
                        <w:tblW w:w="0" w:type="auto"/>
                        <w:tblInd w:w="108" w:type="dxa"/>
                        <w:tblLayout w:type="fixed"/>
                        <w:tblLook w:val="0000" w:firstRow="0" w:lastRow="0" w:firstColumn="0" w:lastColumn="0" w:noHBand="0" w:noVBand="0"/>
                      </w:tblPr>
                      <w:tblGrid>
                        <w:gridCol w:w="9570"/>
                      </w:tblGrid>
                      <w:tr w:rsidR="005526C6">
                        <w:trPr>
                          <w:trHeight w:val="340"/>
                        </w:trPr>
                        <w:tc>
                          <w:tcPr>
                            <w:tcW w:w="9570" w:type="dxa"/>
                            <w:tcBorders>
                              <w:top w:val="single" w:sz="8" w:space="0" w:color="0000FF"/>
                              <w:left w:val="single" w:sz="8" w:space="0" w:color="0000FF"/>
                              <w:bottom w:val="single" w:sz="8" w:space="0" w:color="0000FF"/>
                              <w:right w:val="single" w:sz="8" w:space="0" w:color="0000FF"/>
                            </w:tcBorders>
                            <w:shd w:val="clear" w:color="auto" w:fill="auto"/>
                            <w:vAlign w:val="center"/>
                          </w:tcPr>
                          <w:p w:rsidR="005526C6" w:rsidRDefault="005526C6">
                            <w:pPr>
                              <w:pStyle w:val="DefaultText"/>
                              <w:snapToGrid w:val="0"/>
                              <w:jc w:val="center"/>
                              <w:rPr>
                                <w:b/>
                                <w:sz w:val="22"/>
                              </w:rPr>
                            </w:pPr>
                            <w:r>
                              <w:rPr>
                                <w:b/>
                                <w:sz w:val="22"/>
                              </w:rPr>
                              <w:t>AUTRES</w:t>
                            </w:r>
                          </w:p>
                        </w:tc>
                      </w:tr>
                      <w:tr w:rsidR="005526C6">
                        <w:trPr>
                          <w:trHeight w:val="340"/>
                        </w:trPr>
                        <w:tc>
                          <w:tcPr>
                            <w:tcW w:w="9570" w:type="dxa"/>
                            <w:tcBorders>
                              <w:left w:val="single" w:sz="8" w:space="0" w:color="0000FF"/>
                              <w:bottom w:val="single" w:sz="8" w:space="0" w:color="0000FF"/>
                              <w:right w:val="single" w:sz="8" w:space="0" w:color="0000FF"/>
                            </w:tcBorders>
                            <w:shd w:val="clear" w:color="auto" w:fill="auto"/>
                            <w:vAlign w:val="center"/>
                          </w:tcPr>
                          <w:p w:rsidR="005526C6" w:rsidRDefault="005526C6">
                            <w:pPr>
                              <w:pStyle w:val="DefaultText"/>
                              <w:snapToGrid w:val="0"/>
                              <w:jc w:val="center"/>
                              <w:rPr>
                                <w:b/>
                                <w:sz w:val="22"/>
                              </w:rPr>
                            </w:pPr>
                          </w:p>
                        </w:tc>
                      </w:tr>
                    </w:tbl>
                    <w:p w:rsidR="005526C6" w:rsidRDefault="005526C6">
                      <w:r>
                        <w:t xml:space="preserve"> </w:t>
                      </w:r>
                    </w:p>
                  </w:txbxContent>
                </v:textbox>
                <w10:wrap type="square" side="largest"/>
              </v:shape>
            </w:pict>
          </mc:Fallback>
        </mc:AlternateContent>
      </w:r>
    </w:p>
    <w:p w:rsidR="005526C6" w:rsidRPr="0053553C" w:rsidRDefault="005526C6">
      <w:pPr>
        <w:pStyle w:val="DefaultText"/>
        <w:rPr>
          <w:sz w:val="20"/>
        </w:rPr>
      </w:pPr>
      <w:r w:rsidRPr="0053553C">
        <w:rPr>
          <w:sz w:val="20"/>
        </w:rPr>
        <w:t xml:space="preserve">Membre actif de l'association ISAP Nord : regroupement de consultants SAP indépendants </w:t>
      </w:r>
    </w:p>
    <w:p w:rsidR="005526C6" w:rsidRPr="0053553C" w:rsidRDefault="005D1825">
      <w:pPr>
        <w:pStyle w:val="DefaultText"/>
        <w:rPr>
          <w:sz w:val="20"/>
        </w:rPr>
      </w:pPr>
      <w:hyperlink r:id="rId10" w:history="1">
        <w:r w:rsidR="005526C6" w:rsidRPr="0053553C">
          <w:rPr>
            <w:rStyle w:val="Lienhypertexte"/>
            <w:sz w:val="20"/>
          </w:rPr>
          <w:t>http://www.federation-isap.com/</w:t>
        </w:r>
      </w:hyperlink>
    </w:p>
    <w:p w:rsidR="005526C6" w:rsidRPr="0053553C" w:rsidRDefault="005526C6">
      <w:pPr>
        <w:pStyle w:val="DefaultText"/>
        <w:rPr>
          <w:sz w:val="20"/>
        </w:rPr>
      </w:pPr>
      <w:r w:rsidRPr="0053553C">
        <w:rPr>
          <w:sz w:val="20"/>
        </w:rPr>
        <w:t xml:space="preserve">                                                                                                                                                                              </w:t>
      </w:r>
    </w:p>
    <w:p w:rsidR="005526C6" w:rsidRPr="0053553C" w:rsidRDefault="005526C6">
      <w:pPr>
        <w:pStyle w:val="DefaultText"/>
        <w:rPr>
          <w:sz w:val="20"/>
        </w:rPr>
      </w:pPr>
    </w:p>
    <w:sectPr w:rsidR="005526C6" w:rsidRPr="0053553C" w:rsidSect="002E0C5F">
      <w:footerReference w:type="default" r:id="rId11"/>
      <w:pgSz w:w="11906" w:h="16838"/>
      <w:pgMar w:top="851" w:right="1440" w:bottom="851" w:left="1440" w:header="720"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825" w:rsidRDefault="005D1825">
      <w:r>
        <w:separator/>
      </w:r>
    </w:p>
  </w:endnote>
  <w:endnote w:type="continuationSeparator" w:id="0">
    <w:p w:rsidR="005D1825" w:rsidRDefault="005D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454" w:rsidRDefault="005526C6">
    <w:pPr>
      <w:pStyle w:val="DefaultText"/>
      <w:rPr>
        <w:rStyle w:val="Numrodepage"/>
        <w:sz w:val="20"/>
      </w:rPr>
    </w:pPr>
    <w:r>
      <w:rPr>
        <w:rStyle w:val="Numrodepage"/>
        <w:sz w:val="20"/>
      </w:rPr>
      <w:fldChar w:fldCharType="begin"/>
    </w:r>
    <w:r>
      <w:rPr>
        <w:rStyle w:val="Numrodepage"/>
        <w:sz w:val="20"/>
      </w:rPr>
      <w:instrText xml:space="preserve"> FILENAME </w:instrText>
    </w:r>
    <w:r>
      <w:rPr>
        <w:rStyle w:val="Numrodepage"/>
        <w:sz w:val="20"/>
      </w:rPr>
      <w:fldChar w:fldCharType="separate"/>
    </w:r>
    <w:r w:rsidR="001C3865">
      <w:rPr>
        <w:rStyle w:val="Numrodepage"/>
        <w:noProof/>
        <w:sz w:val="20"/>
      </w:rPr>
      <w:t>CV_FR_BL_04</w:t>
    </w:r>
    <w:r w:rsidR="00740362">
      <w:rPr>
        <w:rStyle w:val="Numrodepage"/>
        <w:noProof/>
        <w:sz w:val="20"/>
      </w:rPr>
      <w:t>__201</w:t>
    </w:r>
    <w:r>
      <w:rPr>
        <w:rStyle w:val="Numrodepage"/>
        <w:sz w:val="20"/>
      </w:rPr>
      <w:fldChar w:fldCharType="end"/>
    </w:r>
    <w:r w:rsidR="001C3865">
      <w:rPr>
        <w:rStyle w:val="Numrodepage"/>
        <w:sz w:val="20"/>
      </w:rPr>
      <w:t>5</w:t>
    </w:r>
    <w:r>
      <w:rPr>
        <w:rStyle w:val="Numrodepage"/>
        <w:sz w:val="20"/>
      </w:rPr>
      <w:t xml:space="preserve">     </w:t>
    </w:r>
  </w:p>
  <w:p w:rsidR="005526C6" w:rsidRDefault="005526C6">
    <w:pPr>
      <w:pStyle w:val="DefaultText"/>
      <w:rPr>
        <w:rStyle w:val="Numrodepage"/>
        <w:sz w:val="20"/>
      </w:rPr>
    </w:pPr>
    <w:r>
      <w:rPr>
        <w:rStyle w:val="Numrodepage"/>
        <w:sz w:val="20"/>
      </w:rPr>
      <w:t xml:space="preserve">                                                                                </w:t>
    </w:r>
    <w:r>
      <w:rPr>
        <w:rStyle w:val="Numrodepage"/>
        <w:sz w:val="20"/>
      </w:rPr>
      <w:tab/>
    </w:r>
    <w:r>
      <w:rPr>
        <w:rStyle w:val="Numrodepage"/>
        <w:sz w:val="20"/>
      </w:rPr>
      <w:tab/>
    </w:r>
    <w:r>
      <w:rPr>
        <w:rStyle w:val="Numrodepage"/>
        <w:sz w:val="20"/>
      </w:rPr>
      <w:tab/>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7243A5">
      <w:rPr>
        <w:rStyle w:val="Numrodepage"/>
        <w:noProof/>
        <w:sz w:val="20"/>
      </w:rPr>
      <w:t>1</w:t>
    </w:r>
    <w:r>
      <w:rPr>
        <w:rStyle w:val="Numrodepage"/>
        <w:sz w:val="20"/>
      </w:rPr>
      <w:fldChar w:fldCharType="end"/>
    </w:r>
    <w:r>
      <w:rPr>
        <w:rStyle w:val="Numrodepage"/>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825" w:rsidRDefault="005D1825">
      <w:r>
        <w:separator/>
      </w:r>
    </w:p>
  </w:footnote>
  <w:footnote w:type="continuationSeparator" w:id="0">
    <w:p w:rsidR="005D1825" w:rsidRDefault="005D1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filled="t">
        <v:fill color2="black"/>
        <v:imagedata r:id="rId1" o:title=""/>
      </v:shape>
    </w:pict>
  </w:numPicBullet>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Times New Roman"/>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Times New Roma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08"/>
    <w:multiLevelType w:val="multilevel"/>
    <w:tmpl w:val="5816AC02"/>
    <w:name w:val="WW8Num8"/>
    <w:lvl w:ilvl="0">
      <w:start w:val="1"/>
      <w:numFmt w:val="bullet"/>
      <w:lvlText w:val=""/>
      <w:lvlJc w:val="left"/>
      <w:pPr>
        <w:tabs>
          <w:tab w:val="num" w:pos="720"/>
        </w:tabs>
        <w:ind w:left="720" w:hanging="360"/>
      </w:pPr>
      <w:rPr>
        <w:rFonts w:ascii="Wingdings" w:hAnsi="Wingdings" w:cs="Times New Roman"/>
        <w:color w:val="00000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7AA"/>
    <w:rsid w:val="0004464E"/>
    <w:rsid w:val="00047FA7"/>
    <w:rsid w:val="00065A4F"/>
    <w:rsid w:val="000A34DF"/>
    <w:rsid w:val="000A45A6"/>
    <w:rsid w:val="00110E5D"/>
    <w:rsid w:val="00152266"/>
    <w:rsid w:val="001B3754"/>
    <w:rsid w:val="001C3865"/>
    <w:rsid w:val="001D695A"/>
    <w:rsid w:val="002047AA"/>
    <w:rsid w:val="00220A8A"/>
    <w:rsid w:val="00260511"/>
    <w:rsid w:val="002A5E32"/>
    <w:rsid w:val="002B24A5"/>
    <w:rsid w:val="002E0C5F"/>
    <w:rsid w:val="002E22B3"/>
    <w:rsid w:val="002F1F95"/>
    <w:rsid w:val="0038197F"/>
    <w:rsid w:val="003821CF"/>
    <w:rsid w:val="003B0851"/>
    <w:rsid w:val="003C225F"/>
    <w:rsid w:val="003D42BB"/>
    <w:rsid w:val="003F05DA"/>
    <w:rsid w:val="003F7411"/>
    <w:rsid w:val="00401A75"/>
    <w:rsid w:val="00423520"/>
    <w:rsid w:val="004864BC"/>
    <w:rsid w:val="004C6663"/>
    <w:rsid w:val="004D2F09"/>
    <w:rsid w:val="004E3231"/>
    <w:rsid w:val="004F4986"/>
    <w:rsid w:val="005078E1"/>
    <w:rsid w:val="00514454"/>
    <w:rsid w:val="0053553C"/>
    <w:rsid w:val="005526C6"/>
    <w:rsid w:val="005850DB"/>
    <w:rsid w:val="00587AA3"/>
    <w:rsid w:val="005B225F"/>
    <w:rsid w:val="005D106F"/>
    <w:rsid w:val="005D1825"/>
    <w:rsid w:val="005E7F9B"/>
    <w:rsid w:val="00641964"/>
    <w:rsid w:val="006962D5"/>
    <w:rsid w:val="006D374D"/>
    <w:rsid w:val="006E360C"/>
    <w:rsid w:val="00701322"/>
    <w:rsid w:val="007243A5"/>
    <w:rsid w:val="00732AB6"/>
    <w:rsid w:val="00734343"/>
    <w:rsid w:val="00740362"/>
    <w:rsid w:val="00747FBB"/>
    <w:rsid w:val="007B7605"/>
    <w:rsid w:val="007C536E"/>
    <w:rsid w:val="007D1D44"/>
    <w:rsid w:val="007E7472"/>
    <w:rsid w:val="00802E86"/>
    <w:rsid w:val="00805AB0"/>
    <w:rsid w:val="00805B51"/>
    <w:rsid w:val="00816B13"/>
    <w:rsid w:val="008503D0"/>
    <w:rsid w:val="00850C82"/>
    <w:rsid w:val="008C6BA0"/>
    <w:rsid w:val="008F008F"/>
    <w:rsid w:val="00913CAE"/>
    <w:rsid w:val="009966AB"/>
    <w:rsid w:val="009B1F03"/>
    <w:rsid w:val="009B2EB1"/>
    <w:rsid w:val="009F2331"/>
    <w:rsid w:val="00A07E04"/>
    <w:rsid w:val="00A30B9F"/>
    <w:rsid w:val="00A329D0"/>
    <w:rsid w:val="00A364B5"/>
    <w:rsid w:val="00A47034"/>
    <w:rsid w:val="00A64520"/>
    <w:rsid w:val="00AB5548"/>
    <w:rsid w:val="00AE2081"/>
    <w:rsid w:val="00B248E2"/>
    <w:rsid w:val="00B307DE"/>
    <w:rsid w:val="00B36A40"/>
    <w:rsid w:val="00B36E8B"/>
    <w:rsid w:val="00B504CC"/>
    <w:rsid w:val="00B74317"/>
    <w:rsid w:val="00B852EA"/>
    <w:rsid w:val="00BA1003"/>
    <w:rsid w:val="00BD0E11"/>
    <w:rsid w:val="00BE0933"/>
    <w:rsid w:val="00BF3E45"/>
    <w:rsid w:val="00C47572"/>
    <w:rsid w:val="00C70A77"/>
    <w:rsid w:val="00CA1754"/>
    <w:rsid w:val="00D01B84"/>
    <w:rsid w:val="00D05062"/>
    <w:rsid w:val="00D237FC"/>
    <w:rsid w:val="00D4361F"/>
    <w:rsid w:val="00D70B23"/>
    <w:rsid w:val="00D82B38"/>
    <w:rsid w:val="00DC2BB6"/>
    <w:rsid w:val="00E07492"/>
    <w:rsid w:val="00E07834"/>
    <w:rsid w:val="00E42ABD"/>
    <w:rsid w:val="00E47B9C"/>
    <w:rsid w:val="00E60228"/>
    <w:rsid w:val="00E62266"/>
    <w:rsid w:val="00E6691D"/>
    <w:rsid w:val="00E809F4"/>
    <w:rsid w:val="00E814D7"/>
    <w:rsid w:val="00E869AE"/>
    <w:rsid w:val="00ED5871"/>
    <w:rsid w:val="00F03900"/>
    <w:rsid w:val="00F15D53"/>
    <w:rsid w:val="00F45323"/>
    <w:rsid w:val="00F7016E"/>
    <w:rsid w:val="00F92547"/>
    <w:rsid w:val="00FA555B"/>
    <w:rsid w:val="00FB767A"/>
    <w:rsid w:val="00FF63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textAlignment w:val="baseline"/>
    </w:pPr>
    <w:rPr>
      <w:lang w:eastAsia="ar-SA"/>
    </w:rPr>
  </w:style>
  <w:style w:type="paragraph" w:styleId="Titre1">
    <w:name w:val="heading 1"/>
    <w:basedOn w:val="Normal"/>
    <w:next w:val="Corpsdetexte"/>
    <w:qFormat/>
    <w:pPr>
      <w:numPr>
        <w:numId w:val="1"/>
      </w:numPr>
      <w:spacing w:before="280"/>
      <w:outlineLvl w:val="0"/>
    </w:pPr>
    <w:rPr>
      <w:rFonts w:ascii="Arial Black" w:hAnsi="Arial Black"/>
      <w:sz w:val="28"/>
    </w:rPr>
  </w:style>
  <w:style w:type="paragraph" w:styleId="Titre2">
    <w:name w:val="heading 2"/>
    <w:basedOn w:val="Normal"/>
    <w:next w:val="Corpsdetexte"/>
    <w:qFormat/>
    <w:pPr>
      <w:numPr>
        <w:ilvl w:val="1"/>
        <w:numId w:val="1"/>
      </w:numPr>
      <w:spacing w:before="120"/>
      <w:outlineLvl w:val="1"/>
    </w:pPr>
    <w:rPr>
      <w:rFonts w:ascii="Arial" w:hAnsi="Arial"/>
      <w:b/>
      <w:sz w:val="24"/>
    </w:rPr>
  </w:style>
  <w:style w:type="paragraph" w:styleId="Titre3">
    <w:name w:val="heading 3"/>
    <w:basedOn w:val="Normal"/>
    <w:next w:val="Corpsdetexte"/>
    <w:qFormat/>
    <w:pPr>
      <w:numPr>
        <w:ilvl w:val="2"/>
        <w:numId w:val="1"/>
      </w:numPr>
      <w:spacing w:before="120"/>
      <w:outlineLvl w:val="2"/>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Symbol" w:hAnsi="Symbol"/>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OpenSymbol" w:hAnsi="OpenSymbol" w:cs="Open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0">
    <w:name w:val="WW8Num9z0"/>
    <w:rPr>
      <w:rFonts w:ascii="Times New Roman" w:eastAsia="Times New Roman" w:hAnsi="Times New Roman" w:cs="Times New Roman"/>
    </w:rPr>
  </w:style>
  <w:style w:type="character" w:customStyle="1" w:styleId="WW8Num10z0">
    <w:name w:val="WW8Num10z0"/>
    <w:rPr>
      <w:rFonts w:ascii="Times New Roman" w:eastAsia="Times New Roman" w:hAnsi="Times New Roman" w:cs="Times New Roman"/>
    </w:rPr>
  </w:style>
  <w:style w:type="character" w:customStyle="1" w:styleId="WW8Num11z0">
    <w:name w:val="WW8Num11z0"/>
    <w:rPr>
      <w:rFonts w:ascii="Symbol" w:hAnsi="Symbol" w:cs="OpenSymbol"/>
    </w:rPr>
  </w:style>
  <w:style w:type="character" w:customStyle="1" w:styleId="WW8Num12z0">
    <w:name w:val="WW8Num1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Policepardfaut1">
    <w:name w:val="Police par défaut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5z3">
    <w:name w:val="WW8Num5z3"/>
    <w:rPr>
      <w:rFonts w:ascii="Symbol" w:hAnsi="Symbol"/>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2">
    <w:name w:val="WW8Num8z2"/>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Times New Roman" w:eastAsia="Times New Roman" w:hAnsi="Times New Roman" w:cs="Times New Roman"/>
    </w:rPr>
  </w:style>
  <w:style w:type="character" w:customStyle="1" w:styleId="WW8Num17z0">
    <w:name w:val="WW8Num17z0"/>
    <w:rPr>
      <w:rFonts w:ascii="Times New Roman" w:eastAsia="Times New Roman" w:hAnsi="Times New Roman" w:cs="Times New Roman"/>
    </w:rPr>
  </w:style>
  <w:style w:type="character" w:customStyle="1" w:styleId="WW8Num18z0">
    <w:name w:val="WW8Num18z0"/>
    <w:rPr>
      <w:rFonts w:ascii="Wingdings" w:hAnsi="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2z0">
    <w:name w:val="WW8Num22z0"/>
    <w:rPr>
      <w:rFonts w:ascii="Times New Roman" w:eastAsia="Times New Roman" w:hAnsi="Times New Roman" w:cs="Times New Roman"/>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Wingdings" w:hAnsi="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6z0">
    <w:name w:val="WW8Num26z0"/>
    <w:rPr>
      <w:rFonts w:ascii="Times New Roman" w:eastAsia="Times New Roman" w:hAnsi="Times New Roman" w:cs="Times New Roman"/>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Policepardfaut10">
    <w:name w:val="Police par défaut1"/>
  </w:style>
  <w:style w:type="character" w:styleId="Numrodepage">
    <w:name w:val="page number"/>
    <w:basedOn w:val="Policepardfaut10"/>
  </w:style>
  <w:style w:type="character" w:styleId="Lienhypertexte">
    <w:name w:val="Hyperlink"/>
    <w:rPr>
      <w:color w:val="0000FF"/>
      <w:u w:val="single"/>
    </w:rPr>
  </w:style>
  <w:style w:type="character" w:customStyle="1" w:styleId="Puces">
    <w:name w:val="Puces"/>
    <w:rPr>
      <w:rFonts w:ascii="OpenSymbol" w:eastAsia="OpenSymbol" w:hAnsi="OpenSymbol" w:cs="OpenSymbol"/>
    </w:rPr>
  </w:style>
  <w:style w:type="character" w:styleId="Lienhypertextesuivivisit">
    <w:name w:val="FollowedHyperlink"/>
    <w:rPr>
      <w:color w:val="800000"/>
      <w:u w:val="single"/>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2">
    <w:name w:val="Légende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customStyle="1" w:styleId="Lgende1">
    <w:name w:val="Légende1"/>
    <w:basedOn w:val="Normal"/>
    <w:pPr>
      <w:suppressLineNumbers/>
      <w:spacing w:before="120" w:after="120"/>
    </w:pPr>
    <w:rPr>
      <w:rFonts w:cs="Tahoma"/>
      <w:i/>
      <w:iCs/>
      <w:sz w:val="24"/>
      <w:szCs w:val="24"/>
    </w:rPr>
  </w:style>
  <w:style w:type="paragraph" w:styleId="Titre">
    <w:name w:val="Title"/>
    <w:basedOn w:val="Normal"/>
    <w:next w:val="Sous-titre"/>
    <w:qFormat/>
    <w:pPr>
      <w:spacing w:after="240"/>
      <w:jc w:val="center"/>
    </w:pPr>
    <w:rPr>
      <w:rFonts w:ascii="Arial Black" w:hAnsi="Arial Black"/>
      <w:sz w:val="48"/>
    </w:rPr>
  </w:style>
  <w:style w:type="paragraph" w:styleId="Sous-titre">
    <w:name w:val="Subtitle"/>
    <w:basedOn w:val="Titre10"/>
    <w:next w:val="Corpsdetexte"/>
    <w:qFormat/>
    <w:pPr>
      <w:jc w:val="center"/>
    </w:pPr>
    <w:rPr>
      <w:i/>
      <w:iCs/>
    </w:rPr>
  </w:style>
  <w:style w:type="paragraph" w:customStyle="1" w:styleId="Mission">
    <w:name w:val="Mission"/>
    <w:basedOn w:val="Normal"/>
    <w:pPr>
      <w:ind w:left="-560"/>
    </w:pPr>
    <w:rPr>
      <w:rFonts w:ascii="Times" w:hAnsi="Times"/>
    </w:r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customStyle="1" w:styleId="BodySingle">
    <w:name w:val="Body Single"/>
    <w:basedOn w:val="Normal"/>
    <w:rPr>
      <w:sz w:val="24"/>
    </w:rPr>
  </w:style>
  <w:style w:type="paragraph" w:customStyle="1" w:styleId="Bullet1">
    <w:name w:val="Bullet 1"/>
    <w:basedOn w:val="Normal"/>
    <w:pPr>
      <w:tabs>
        <w:tab w:val="left" w:pos="360"/>
      </w:tabs>
      <w:ind w:left="360" w:hanging="360"/>
    </w:pPr>
    <w:rPr>
      <w:sz w:val="24"/>
    </w:rPr>
  </w:style>
  <w:style w:type="paragraph" w:customStyle="1" w:styleId="Bullet2">
    <w:name w:val="Bullet 2"/>
    <w:basedOn w:val="Normal"/>
    <w:pPr>
      <w:tabs>
        <w:tab w:val="left" w:pos="360"/>
      </w:tabs>
      <w:ind w:left="360" w:hanging="360"/>
    </w:pPr>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pPr>
      <w:tabs>
        <w:tab w:val="left" w:pos="360"/>
      </w:tabs>
      <w:ind w:left="360" w:hanging="360"/>
    </w:pPr>
    <w:rPr>
      <w:sz w:val="24"/>
    </w:rPr>
  </w:style>
  <w:style w:type="paragraph" w:customStyle="1" w:styleId="TableText">
    <w:name w:val="Table Text"/>
    <w:basedOn w:val="Normal"/>
    <w:pPr>
      <w:tabs>
        <w:tab w:val="decimal" w:pos="0"/>
      </w:tabs>
    </w:pPr>
    <w:rPr>
      <w:sz w:val="24"/>
    </w:rPr>
  </w:style>
  <w:style w:type="paragraph" w:customStyle="1" w:styleId="OutlineIndented">
    <w:name w:val="Outline (Indented)"/>
    <w:basedOn w:val="Normal"/>
    <w:pPr>
      <w:tabs>
        <w:tab w:val="left" w:pos="360"/>
      </w:tabs>
      <w:ind w:left="360" w:hanging="360"/>
    </w:pPr>
    <w:rPr>
      <w:sz w:val="24"/>
    </w:rPr>
  </w:style>
  <w:style w:type="paragraph" w:customStyle="1" w:styleId="OutlineNotIndented">
    <w:name w:val="Outline (Not Indented)"/>
    <w:basedOn w:val="Normal"/>
    <w:pPr>
      <w:tabs>
        <w:tab w:val="left" w:pos="360"/>
      </w:tabs>
      <w:ind w:left="360" w:hanging="360"/>
    </w:pPr>
    <w:rPr>
      <w:sz w:val="24"/>
    </w:rPr>
  </w:style>
  <w:style w:type="paragraph" w:customStyle="1" w:styleId="DefaultText">
    <w:name w:val="Default Text"/>
    <w:basedOn w:val="Normal"/>
    <w:rPr>
      <w:sz w:val="24"/>
    </w:rPr>
  </w:style>
  <w:style w:type="paragraph" w:customStyle="1" w:styleId="Texte1">
    <w:name w:val="Texte1"/>
    <w:basedOn w:val="Corpsdetexte"/>
    <w:pPr>
      <w:spacing w:before="60" w:after="60"/>
    </w:pPr>
    <w:rPr>
      <w:rFonts w:ascii="Arial" w:hAnsi="Arial"/>
      <w:lang w:val="en-GB"/>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table" w:styleId="Grilledutableau">
    <w:name w:val="Table Grid"/>
    <w:basedOn w:val="TableauNormal"/>
    <w:uiPriority w:val="59"/>
    <w:rsid w:val="00486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textAlignment w:val="baseline"/>
    </w:pPr>
    <w:rPr>
      <w:lang w:eastAsia="ar-SA"/>
    </w:rPr>
  </w:style>
  <w:style w:type="paragraph" w:styleId="Titre1">
    <w:name w:val="heading 1"/>
    <w:basedOn w:val="Normal"/>
    <w:next w:val="Corpsdetexte"/>
    <w:qFormat/>
    <w:pPr>
      <w:numPr>
        <w:numId w:val="1"/>
      </w:numPr>
      <w:spacing w:before="280"/>
      <w:outlineLvl w:val="0"/>
    </w:pPr>
    <w:rPr>
      <w:rFonts w:ascii="Arial Black" w:hAnsi="Arial Black"/>
      <w:sz w:val="28"/>
    </w:rPr>
  </w:style>
  <w:style w:type="paragraph" w:styleId="Titre2">
    <w:name w:val="heading 2"/>
    <w:basedOn w:val="Normal"/>
    <w:next w:val="Corpsdetexte"/>
    <w:qFormat/>
    <w:pPr>
      <w:numPr>
        <w:ilvl w:val="1"/>
        <w:numId w:val="1"/>
      </w:numPr>
      <w:spacing w:before="120"/>
      <w:outlineLvl w:val="1"/>
    </w:pPr>
    <w:rPr>
      <w:rFonts w:ascii="Arial" w:hAnsi="Arial"/>
      <w:b/>
      <w:sz w:val="24"/>
    </w:rPr>
  </w:style>
  <w:style w:type="paragraph" w:styleId="Titre3">
    <w:name w:val="heading 3"/>
    <w:basedOn w:val="Normal"/>
    <w:next w:val="Corpsdetexte"/>
    <w:qFormat/>
    <w:pPr>
      <w:numPr>
        <w:ilvl w:val="2"/>
        <w:numId w:val="1"/>
      </w:numPr>
      <w:spacing w:before="120"/>
      <w:outlineLvl w:val="2"/>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Symbol" w:hAnsi="Symbol"/>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OpenSymbol" w:hAnsi="OpenSymbol" w:cs="Open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0">
    <w:name w:val="WW8Num9z0"/>
    <w:rPr>
      <w:rFonts w:ascii="Times New Roman" w:eastAsia="Times New Roman" w:hAnsi="Times New Roman" w:cs="Times New Roman"/>
    </w:rPr>
  </w:style>
  <w:style w:type="character" w:customStyle="1" w:styleId="WW8Num10z0">
    <w:name w:val="WW8Num10z0"/>
    <w:rPr>
      <w:rFonts w:ascii="Times New Roman" w:eastAsia="Times New Roman" w:hAnsi="Times New Roman" w:cs="Times New Roman"/>
    </w:rPr>
  </w:style>
  <w:style w:type="character" w:customStyle="1" w:styleId="WW8Num11z0">
    <w:name w:val="WW8Num11z0"/>
    <w:rPr>
      <w:rFonts w:ascii="Symbol" w:hAnsi="Symbol" w:cs="OpenSymbol"/>
    </w:rPr>
  </w:style>
  <w:style w:type="character" w:customStyle="1" w:styleId="WW8Num12z0">
    <w:name w:val="WW8Num1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Policepardfaut1">
    <w:name w:val="Police par défaut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5z3">
    <w:name w:val="WW8Num5z3"/>
    <w:rPr>
      <w:rFonts w:ascii="Symbol" w:hAnsi="Symbol"/>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2">
    <w:name w:val="WW8Num8z2"/>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Times New Roman" w:eastAsia="Times New Roman" w:hAnsi="Times New Roman" w:cs="Times New Roman"/>
    </w:rPr>
  </w:style>
  <w:style w:type="character" w:customStyle="1" w:styleId="WW8Num17z0">
    <w:name w:val="WW8Num17z0"/>
    <w:rPr>
      <w:rFonts w:ascii="Times New Roman" w:eastAsia="Times New Roman" w:hAnsi="Times New Roman" w:cs="Times New Roman"/>
    </w:rPr>
  </w:style>
  <w:style w:type="character" w:customStyle="1" w:styleId="WW8Num18z0">
    <w:name w:val="WW8Num18z0"/>
    <w:rPr>
      <w:rFonts w:ascii="Wingdings" w:hAnsi="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2z0">
    <w:name w:val="WW8Num22z0"/>
    <w:rPr>
      <w:rFonts w:ascii="Times New Roman" w:eastAsia="Times New Roman" w:hAnsi="Times New Roman" w:cs="Times New Roman"/>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Wingdings" w:hAnsi="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6z0">
    <w:name w:val="WW8Num26z0"/>
    <w:rPr>
      <w:rFonts w:ascii="Times New Roman" w:eastAsia="Times New Roman" w:hAnsi="Times New Roman" w:cs="Times New Roman"/>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Policepardfaut10">
    <w:name w:val="Police par défaut1"/>
  </w:style>
  <w:style w:type="character" w:styleId="Numrodepage">
    <w:name w:val="page number"/>
    <w:basedOn w:val="Policepardfaut10"/>
  </w:style>
  <w:style w:type="character" w:styleId="Lienhypertexte">
    <w:name w:val="Hyperlink"/>
    <w:rPr>
      <w:color w:val="0000FF"/>
      <w:u w:val="single"/>
    </w:rPr>
  </w:style>
  <w:style w:type="character" w:customStyle="1" w:styleId="Puces">
    <w:name w:val="Puces"/>
    <w:rPr>
      <w:rFonts w:ascii="OpenSymbol" w:eastAsia="OpenSymbol" w:hAnsi="OpenSymbol" w:cs="OpenSymbol"/>
    </w:rPr>
  </w:style>
  <w:style w:type="character" w:styleId="Lienhypertextesuivivisit">
    <w:name w:val="FollowedHyperlink"/>
    <w:rPr>
      <w:color w:val="800000"/>
      <w:u w:val="single"/>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2">
    <w:name w:val="Légende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customStyle="1" w:styleId="Lgende1">
    <w:name w:val="Légende1"/>
    <w:basedOn w:val="Normal"/>
    <w:pPr>
      <w:suppressLineNumbers/>
      <w:spacing w:before="120" w:after="120"/>
    </w:pPr>
    <w:rPr>
      <w:rFonts w:cs="Tahoma"/>
      <w:i/>
      <w:iCs/>
      <w:sz w:val="24"/>
      <w:szCs w:val="24"/>
    </w:rPr>
  </w:style>
  <w:style w:type="paragraph" w:styleId="Titre">
    <w:name w:val="Title"/>
    <w:basedOn w:val="Normal"/>
    <w:next w:val="Sous-titre"/>
    <w:qFormat/>
    <w:pPr>
      <w:spacing w:after="240"/>
      <w:jc w:val="center"/>
    </w:pPr>
    <w:rPr>
      <w:rFonts w:ascii="Arial Black" w:hAnsi="Arial Black"/>
      <w:sz w:val="48"/>
    </w:rPr>
  </w:style>
  <w:style w:type="paragraph" w:styleId="Sous-titre">
    <w:name w:val="Subtitle"/>
    <w:basedOn w:val="Titre10"/>
    <w:next w:val="Corpsdetexte"/>
    <w:qFormat/>
    <w:pPr>
      <w:jc w:val="center"/>
    </w:pPr>
    <w:rPr>
      <w:i/>
      <w:iCs/>
    </w:rPr>
  </w:style>
  <w:style w:type="paragraph" w:customStyle="1" w:styleId="Mission">
    <w:name w:val="Mission"/>
    <w:basedOn w:val="Normal"/>
    <w:pPr>
      <w:ind w:left="-560"/>
    </w:pPr>
    <w:rPr>
      <w:rFonts w:ascii="Times" w:hAnsi="Times"/>
    </w:r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customStyle="1" w:styleId="BodySingle">
    <w:name w:val="Body Single"/>
    <w:basedOn w:val="Normal"/>
    <w:rPr>
      <w:sz w:val="24"/>
    </w:rPr>
  </w:style>
  <w:style w:type="paragraph" w:customStyle="1" w:styleId="Bullet1">
    <w:name w:val="Bullet 1"/>
    <w:basedOn w:val="Normal"/>
    <w:pPr>
      <w:tabs>
        <w:tab w:val="left" w:pos="360"/>
      </w:tabs>
      <w:ind w:left="360" w:hanging="360"/>
    </w:pPr>
    <w:rPr>
      <w:sz w:val="24"/>
    </w:rPr>
  </w:style>
  <w:style w:type="paragraph" w:customStyle="1" w:styleId="Bullet2">
    <w:name w:val="Bullet 2"/>
    <w:basedOn w:val="Normal"/>
    <w:pPr>
      <w:tabs>
        <w:tab w:val="left" w:pos="360"/>
      </w:tabs>
      <w:ind w:left="360" w:hanging="360"/>
    </w:pPr>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pPr>
      <w:tabs>
        <w:tab w:val="left" w:pos="360"/>
      </w:tabs>
      <w:ind w:left="360" w:hanging="360"/>
    </w:pPr>
    <w:rPr>
      <w:sz w:val="24"/>
    </w:rPr>
  </w:style>
  <w:style w:type="paragraph" w:customStyle="1" w:styleId="TableText">
    <w:name w:val="Table Text"/>
    <w:basedOn w:val="Normal"/>
    <w:pPr>
      <w:tabs>
        <w:tab w:val="decimal" w:pos="0"/>
      </w:tabs>
    </w:pPr>
    <w:rPr>
      <w:sz w:val="24"/>
    </w:rPr>
  </w:style>
  <w:style w:type="paragraph" w:customStyle="1" w:styleId="OutlineIndented">
    <w:name w:val="Outline (Indented)"/>
    <w:basedOn w:val="Normal"/>
    <w:pPr>
      <w:tabs>
        <w:tab w:val="left" w:pos="360"/>
      </w:tabs>
      <w:ind w:left="360" w:hanging="360"/>
    </w:pPr>
    <w:rPr>
      <w:sz w:val="24"/>
    </w:rPr>
  </w:style>
  <w:style w:type="paragraph" w:customStyle="1" w:styleId="OutlineNotIndented">
    <w:name w:val="Outline (Not Indented)"/>
    <w:basedOn w:val="Normal"/>
    <w:pPr>
      <w:tabs>
        <w:tab w:val="left" w:pos="360"/>
      </w:tabs>
      <w:ind w:left="360" w:hanging="360"/>
    </w:pPr>
    <w:rPr>
      <w:sz w:val="24"/>
    </w:rPr>
  </w:style>
  <w:style w:type="paragraph" w:customStyle="1" w:styleId="DefaultText">
    <w:name w:val="Default Text"/>
    <w:basedOn w:val="Normal"/>
    <w:rPr>
      <w:sz w:val="24"/>
    </w:rPr>
  </w:style>
  <w:style w:type="paragraph" w:customStyle="1" w:styleId="Texte1">
    <w:name w:val="Texte1"/>
    <w:basedOn w:val="Corpsdetexte"/>
    <w:pPr>
      <w:spacing w:before="60" w:after="60"/>
    </w:pPr>
    <w:rPr>
      <w:rFonts w:ascii="Arial" w:hAnsi="Arial"/>
      <w:lang w:val="en-GB"/>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table" w:styleId="Grilledutableau">
    <w:name w:val="Table Grid"/>
    <w:basedOn w:val="TableauNormal"/>
    <w:uiPriority w:val="59"/>
    <w:rsid w:val="00486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federation-isap.com/" TargetMode="External"/><Relationship Id="rId4" Type="http://schemas.microsoft.com/office/2007/relationships/stylesWithEffects" Target="stylesWithEffects.xml"/><Relationship Id="rId9" Type="http://schemas.openxmlformats.org/officeDocument/2006/relationships/hyperlink" Target="mailto:b.lefebvre.c@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7C959-3584-4894-8362-E0C95D35E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2207</Words>
  <Characters>12143</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SI3SI</Company>
  <LinksUpToDate>false</LinksUpToDate>
  <CharactersWithSpaces>14322</CharactersWithSpaces>
  <SharedDoc>false</SharedDoc>
  <HLinks>
    <vt:vector size="18" baseType="variant">
      <vt:variant>
        <vt:i4>8126568</vt:i4>
      </vt:variant>
      <vt:variant>
        <vt:i4>6</vt:i4>
      </vt:variant>
      <vt:variant>
        <vt:i4>0</vt:i4>
      </vt:variant>
      <vt:variant>
        <vt:i4>5</vt:i4>
      </vt:variant>
      <vt:variant>
        <vt:lpwstr>http://www.federation-isap.com/espace-entreprises/federation-isap/profil-cv-consultant-sap/userprofile/lefebvre</vt:lpwstr>
      </vt:variant>
      <vt:variant>
        <vt:lpwstr/>
      </vt:variant>
      <vt:variant>
        <vt:i4>6291583</vt:i4>
      </vt:variant>
      <vt:variant>
        <vt:i4>3</vt:i4>
      </vt:variant>
      <vt:variant>
        <vt:i4>0</vt:i4>
      </vt:variant>
      <vt:variant>
        <vt:i4>5</vt:i4>
      </vt:variant>
      <vt:variant>
        <vt:lpwstr>http://www.federation-isap.com/</vt:lpwstr>
      </vt:variant>
      <vt:variant>
        <vt:lpwstr/>
      </vt:variant>
      <vt:variant>
        <vt:i4>3211293</vt:i4>
      </vt:variant>
      <vt:variant>
        <vt:i4>0</vt:i4>
      </vt:variant>
      <vt:variant>
        <vt:i4>0</vt:i4>
      </vt:variant>
      <vt:variant>
        <vt:i4>5</vt:i4>
      </vt:variant>
      <vt:variant>
        <vt:lpwstr>mailto:b.lefebvre.c@gmail.com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dc:creator>
  <cp:lastModifiedBy>BLC</cp:lastModifiedBy>
  <cp:revision>6</cp:revision>
  <cp:lastPrinted>2014-02-28T14:59:00Z</cp:lastPrinted>
  <dcterms:created xsi:type="dcterms:W3CDTF">2015-10-11T17:29:00Z</dcterms:created>
  <dcterms:modified xsi:type="dcterms:W3CDTF">2016-02-04T06:34:00Z</dcterms:modified>
</cp:coreProperties>
</file>