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225"/>
        <w:gridCol w:w="2249"/>
        <w:gridCol w:w="1330"/>
        <w:gridCol w:w="567"/>
        <w:gridCol w:w="102"/>
        <w:gridCol w:w="891"/>
      </w:tblGrid>
      <w:tr w:rsidR="00880411">
        <w:trPr>
          <w:cantSplit/>
        </w:trPr>
        <w:tc>
          <w:tcPr>
            <w:tcW w:w="9568" w:type="dxa"/>
            <w:gridSpan w:val="7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pStyle w:val="Titre7"/>
              <w:snapToGrid w:val="0"/>
            </w:pPr>
            <w:r w:rsidRPr="00147993">
              <w:rPr>
                <w:sz w:val="24"/>
                <w:szCs w:val="24"/>
                <w:lang w:val="de-DE"/>
              </w:rPr>
              <w:t>Studies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 – Financial</w:t>
            </w:r>
            <w:r w:rsidRPr="00147993">
              <w:rPr>
                <w:sz w:val="16"/>
                <w:szCs w:val="16"/>
                <w:lang w:val="en-GB"/>
              </w:rPr>
              <w:t xml:space="preserve"> Diploma</w:t>
            </w:r>
          </w:p>
        </w:tc>
        <w:tc>
          <w:tcPr>
            <w:tcW w:w="2249" w:type="dxa"/>
            <w:shd w:val="clear" w:color="auto" w:fill="auto"/>
          </w:tcPr>
          <w:p w:rsidR="00880411" w:rsidRDefault="00880411">
            <w:pPr>
              <w:snapToGrid w:val="0"/>
              <w:ind w:left="-69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Rennes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1987</w:t>
            </w: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9568" w:type="dxa"/>
            <w:gridSpan w:val="7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pStyle w:val="Titre8"/>
              <w:snapToGrid w:val="0"/>
              <w:jc w:val="left"/>
            </w:pPr>
            <w:r>
              <w:rPr>
                <w:sz w:val="24"/>
                <w:szCs w:val="24"/>
                <w:lang w:val="en-GB"/>
              </w:rPr>
              <w:t>SAP Projects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1.3</w:t>
            </w:r>
          </w:p>
        </w:tc>
        <w:tc>
          <w:tcPr>
            <w:tcW w:w="3225" w:type="dxa"/>
            <w:shd w:val="clear" w:color="auto" w:fill="auto"/>
          </w:tcPr>
          <w:p w:rsidR="00880411" w:rsidRPr="004F69D4" w:rsidRDefault="00BC3A6C">
            <w:pPr>
              <w:numPr>
                <w:ilvl w:val="0"/>
                <w:numId w:val="4"/>
              </w:num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FI and CO SAP modules training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 France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1992</w:t>
            </w:r>
          </w:p>
          <w:p w:rsidR="00880411" w:rsidRDefault="00BC3A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1 year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R/2 5.0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Project management SAP R/2 module implementation (RK-P)</w:t>
            </w:r>
          </w:p>
        </w:tc>
        <w:tc>
          <w:tcPr>
            <w:tcW w:w="2249" w:type="dxa"/>
            <w:shd w:val="clear" w:color="auto" w:fill="auto"/>
          </w:tcPr>
          <w:p w:rsidR="00880411" w:rsidRPr="004F69D4" w:rsidRDefault="00BC3A6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S.A.T groupe SAGEM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1 year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1.3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Finance Project team training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Mercedes Benz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Vitoria (Spain)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3 months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2.2</w:t>
            </w:r>
          </w:p>
        </w:tc>
        <w:tc>
          <w:tcPr>
            <w:tcW w:w="3225" w:type="dxa"/>
            <w:shd w:val="clear" w:color="auto" w:fill="auto"/>
          </w:tcPr>
          <w:p w:rsidR="00880411" w:rsidRPr="004F69D4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FI CO Manager and senior consultant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Thomson Multi-Média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Madrid (Spain)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1 year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2.2</w:t>
            </w:r>
          </w:p>
        </w:tc>
        <w:tc>
          <w:tcPr>
            <w:tcW w:w="3225" w:type="dxa"/>
            <w:shd w:val="clear" w:color="auto" w:fill="auto"/>
          </w:tcPr>
          <w:p w:rsidR="00880411" w:rsidRPr="004F69D4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FI CO Manager and senior consultant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Thomson Multi-Média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Milan (Italy)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1995</w:t>
            </w:r>
          </w:p>
          <w:p w:rsidR="00880411" w:rsidRDefault="00BC3A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6 months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2.2</w:t>
            </w:r>
          </w:p>
        </w:tc>
        <w:tc>
          <w:tcPr>
            <w:tcW w:w="3225" w:type="dxa"/>
            <w:shd w:val="clear" w:color="auto" w:fill="auto"/>
          </w:tcPr>
          <w:p w:rsidR="00880411" w:rsidRPr="004F69D4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FI CO Manager and senior consultant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Thomson Multi-Média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Vienne</w:t>
            </w:r>
          </w:p>
          <w:p w:rsidR="00880411" w:rsidRDefault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Austria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  <w:p w:rsidR="00880411" w:rsidRDefault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2.2</w:t>
            </w:r>
          </w:p>
        </w:tc>
        <w:tc>
          <w:tcPr>
            <w:tcW w:w="3225" w:type="dxa"/>
            <w:shd w:val="clear" w:color="auto" w:fill="auto"/>
          </w:tcPr>
          <w:p w:rsidR="00880411" w:rsidRPr="004F69D4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FI CO Manager and senior consultant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Thomson Multi-Média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London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1997</w:t>
            </w:r>
          </w:p>
          <w:p w:rsidR="00880411" w:rsidRDefault="00BC3A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1 year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3.0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FI CO Manager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Alcatel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Saintes (France)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6 months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3.0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FI CO Manager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Parke</w:t>
            </w:r>
            <w:proofErr w:type="spellEnd"/>
            <w:r>
              <w:rPr>
                <w:sz w:val="16"/>
                <w:szCs w:val="16"/>
              </w:rPr>
              <w:t>-Davis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2 months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3.0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 CO Manager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HMR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2 months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3.1</w:t>
            </w:r>
          </w:p>
          <w:p w:rsidR="00880411" w:rsidRDefault="00BC3A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4.6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 CO Manager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L'Oréal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International Roll Out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1999</w:t>
            </w:r>
          </w:p>
          <w:p w:rsidR="00880411" w:rsidRDefault="00BC3A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2 years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4.0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COPA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Total Elf </w:t>
            </w:r>
            <w:proofErr w:type="spellStart"/>
            <w:r>
              <w:rPr>
                <w:sz w:val="16"/>
                <w:szCs w:val="16"/>
                <w:lang w:val="en-GB"/>
              </w:rPr>
              <w:t>Fina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2001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6 months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3.1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Controlling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CEGETEL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2001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1,5 years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3.1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FI-CO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THALES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2003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6 months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3.1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CEGETEL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2003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6 months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R/3 4.7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FI-AR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Wolters Kluwer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2004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de-DE"/>
              </w:rPr>
              <w:t>year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R/3 4.6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Saint </w:t>
            </w:r>
            <w:proofErr w:type="spellStart"/>
            <w:r>
              <w:rPr>
                <w:sz w:val="16"/>
                <w:szCs w:val="16"/>
                <w:lang w:val="de-DE"/>
              </w:rPr>
              <w:t>Gobain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Canalisation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Santander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2005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R/3 4.7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CO-PA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NRJ Group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2006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2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R/3 5.0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FI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O-I Spain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Barcelona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2006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ECC 6.0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FI-CO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Hayes </w:t>
            </w:r>
            <w:proofErr w:type="spellStart"/>
            <w:r>
              <w:rPr>
                <w:sz w:val="16"/>
                <w:szCs w:val="16"/>
                <w:lang w:val="de-DE"/>
              </w:rPr>
              <w:t>Lemmerz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Spain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Barcelona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2007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de-DE"/>
              </w:rPr>
              <w:t>ECC 6.0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GB"/>
              </w:rPr>
              <w:t>Finance SAP Team leader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Thomson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2009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2 </w:t>
            </w:r>
            <w:proofErr w:type="spellStart"/>
            <w:r>
              <w:rPr>
                <w:sz w:val="16"/>
                <w:szCs w:val="16"/>
                <w:lang w:val="de-DE"/>
              </w:rPr>
              <w:t>years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de-DE"/>
              </w:rPr>
              <w:t>ECC 5.0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GB"/>
              </w:rPr>
              <w:t>FI-CO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Plastic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Omnium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2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de-DE"/>
              </w:rPr>
              <w:t>ECC 6.0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GB"/>
              </w:rPr>
              <w:t>FI-CO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Remote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10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de-DE"/>
              </w:rPr>
              <w:t>ECC 6.0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GB"/>
              </w:rPr>
              <w:t>FI-CO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Applium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Remote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de-DE"/>
              </w:rPr>
              <w:t>ECC6.0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GB"/>
              </w:rPr>
              <w:t>FI-CO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Technicolor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de-DE"/>
              </w:rPr>
              <w:t>ECC6.0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GB"/>
              </w:rPr>
              <w:t>FI-CO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Facilicom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de-DE"/>
              </w:rPr>
              <w:t>month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de-DE"/>
              </w:rPr>
              <w:t>ECC6.0</w:t>
            </w: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GB"/>
              </w:rPr>
              <w:t>CO Expert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Viapost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80411" w:rsidRDefault="00BC3A6C">
            <w:pPr>
              <w:snapToGrid w:val="0"/>
              <w:jc w:val="center"/>
            </w:pPr>
            <w:r>
              <w:rPr>
                <w:sz w:val="16"/>
                <w:szCs w:val="16"/>
                <w:lang w:val="de-DE"/>
              </w:rPr>
              <w:t xml:space="preserve">5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Russian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880411" w:rsidRPr="004F69D4" w:rsidRDefault="00BC3A6C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Intensive course of Russian language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St Petersburg </w:t>
            </w:r>
            <w:proofErr w:type="spellStart"/>
            <w:r>
              <w:rPr>
                <w:sz w:val="16"/>
                <w:szCs w:val="16"/>
                <w:lang w:val="de-DE"/>
              </w:rPr>
              <w:t>Univversity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 Petersburg</w:t>
            </w:r>
          </w:p>
        </w:tc>
        <w:tc>
          <w:tcPr>
            <w:tcW w:w="567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9D4" w:rsidRPr="004F69D4" w:rsidRDefault="00BC3A6C">
            <w:pPr>
              <w:snapToGrid w:val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8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4F69D4">
        <w:trPr>
          <w:cantSplit/>
        </w:trPr>
        <w:tc>
          <w:tcPr>
            <w:tcW w:w="1204" w:type="dxa"/>
            <w:shd w:val="clear" w:color="auto" w:fill="auto"/>
          </w:tcPr>
          <w:p w:rsidR="004F69D4" w:rsidRDefault="004F69D4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ECC6.0</w:t>
            </w:r>
          </w:p>
        </w:tc>
        <w:tc>
          <w:tcPr>
            <w:tcW w:w="3225" w:type="dxa"/>
            <w:shd w:val="clear" w:color="auto" w:fill="auto"/>
          </w:tcPr>
          <w:p w:rsidR="004F69D4" w:rsidRDefault="004F69D4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FI-CO </w:t>
            </w:r>
            <w:proofErr w:type="spellStart"/>
            <w:r>
              <w:rPr>
                <w:sz w:val="16"/>
                <w:szCs w:val="16"/>
                <w:lang w:val="en-GB"/>
              </w:rPr>
              <w:t>Expoert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4F69D4" w:rsidRDefault="004F69D4">
            <w:pPr>
              <w:snapToGri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Mitel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4F69D4" w:rsidRDefault="004F69D4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4F69D4" w:rsidRDefault="004F69D4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9D4" w:rsidRDefault="004F69D4">
            <w:pPr>
              <w:snapToGrid w:val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de-DE"/>
              </w:rPr>
              <w:t>year</w:t>
            </w:r>
            <w:proofErr w:type="spellEnd"/>
          </w:p>
        </w:tc>
      </w:tr>
      <w:tr w:rsidR="00CD0E31">
        <w:trPr>
          <w:cantSplit/>
        </w:trPr>
        <w:tc>
          <w:tcPr>
            <w:tcW w:w="1204" w:type="dxa"/>
            <w:shd w:val="clear" w:color="auto" w:fill="auto"/>
          </w:tcPr>
          <w:p w:rsidR="00CD0E31" w:rsidRDefault="00CD0E31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ECC6</w:t>
            </w:r>
          </w:p>
        </w:tc>
        <w:tc>
          <w:tcPr>
            <w:tcW w:w="3225" w:type="dxa"/>
            <w:shd w:val="clear" w:color="auto" w:fill="auto"/>
          </w:tcPr>
          <w:p w:rsidR="00CD0E31" w:rsidRDefault="00CD0E31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 Expert</w:t>
            </w:r>
          </w:p>
        </w:tc>
        <w:tc>
          <w:tcPr>
            <w:tcW w:w="2249" w:type="dxa"/>
            <w:shd w:val="clear" w:color="auto" w:fill="auto"/>
          </w:tcPr>
          <w:p w:rsidR="00CD0E31" w:rsidRDefault="00CD0E31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Air Liquide</w:t>
            </w:r>
          </w:p>
        </w:tc>
        <w:tc>
          <w:tcPr>
            <w:tcW w:w="1330" w:type="dxa"/>
            <w:shd w:val="clear" w:color="auto" w:fill="auto"/>
          </w:tcPr>
          <w:p w:rsidR="00CD0E31" w:rsidRDefault="00CD0E31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Paris</w:t>
            </w:r>
          </w:p>
        </w:tc>
        <w:tc>
          <w:tcPr>
            <w:tcW w:w="567" w:type="dxa"/>
            <w:shd w:val="clear" w:color="auto" w:fill="auto"/>
          </w:tcPr>
          <w:p w:rsidR="00CD0E31" w:rsidRDefault="00CD0E31">
            <w:pPr>
              <w:snapToGri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D0E31" w:rsidRDefault="00CD0E31">
            <w:pPr>
              <w:snapToGrid w:val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de-DE"/>
              </w:rPr>
              <w:t>months</w:t>
            </w:r>
            <w:proofErr w:type="spellEnd"/>
          </w:p>
        </w:tc>
      </w:tr>
      <w:tr w:rsidR="00880411">
        <w:trPr>
          <w:cantSplit/>
        </w:trPr>
        <w:tc>
          <w:tcPr>
            <w:tcW w:w="9568" w:type="dxa"/>
            <w:gridSpan w:val="7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pStyle w:val="Titre7"/>
              <w:snapToGrid w:val="0"/>
            </w:pPr>
            <w:r>
              <w:rPr>
                <w:sz w:val="24"/>
                <w:szCs w:val="24"/>
                <w:lang w:val="de-DE"/>
              </w:rPr>
              <w:t>SAP Modules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4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Financial Accounting</w:t>
            </w:r>
          </w:p>
        </w:tc>
        <w:tc>
          <w:tcPr>
            <w:tcW w:w="2249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General Ledger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FI-GL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Account receivables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FI-AR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Account payables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FI-AP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Bank accounting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FI-BL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Controlling</w:t>
            </w:r>
          </w:p>
        </w:tc>
        <w:tc>
          <w:tcPr>
            <w:tcW w:w="2249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Cost </w:t>
            </w:r>
            <w:proofErr w:type="spellStart"/>
            <w:r>
              <w:rPr>
                <w:sz w:val="16"/>
                <w:szCs w:val="16"/>
                <w:lang w:val="en-GB"/>
              </w:rPr>
              <w:t>center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accounting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CO-CCA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ind w:left="360"/>
              <w:rPr>
                <w:sz w:val="16"/>
                <w:szCs w:val="16"/>
                <w:lang w:val="en-GB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Internal order accounting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CO-OPA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ind w:left="360"/>
              <w:rPr>
                <w:sz w:val="16"/>
                <w:szCs w:val="16"/>
                <w:lang w:val="en-GB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Profit </w:t>
            </w:r>
            <w:proofErr w:type="spellStart"/>
            <w:r>
              <w:rPr>
                <w:sz w:val="16"/>
                <w:szCs w:val="16"/>
                <w:lang w:val="en-GB"/>
              </w:rPr>
              <w:t>center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accounting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CO-PCA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Profitability </w:t>
            </w:r>
            <w:proofErr w:type="spellStart"/>
            <w:r>
              <w:rPr>
                <w:sz w:val="16"/>
                <w:szCs w:val="16"/>
                <w:lang w:val="en-GB"/>
              </w:rPr>
              <w:t>Analisis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CO-PA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Asset management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FI-AM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Consolidation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FI-LC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New Ledger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FI-NL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Financial Supply Chain Management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FSCM</w:t>
            </w:r>
          </w:p>
        </w:tc>
        <w:tc>
          <w:tcPr>
            <w:tcW w:w="1330" w:type="dxa"/>
            <w:shd w:val="clear" w:color="auto" w:fill="auto"/>
          </w:tcPr>
          <w:p w:rsidR="00880411" w:rsidRDefault="00BC3A6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9568" w:type="dxa"/>
            <w:gridSpan w:val="7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pStyle w:val="Titre7"/>
              <w:snapToGrid w:val="0"/>
            </w:pPr>
            <w:r>
              <w:rPr>
                <w:sz w:val="24"/>
                <w:szCs w:val="24"/>
                <w:lang w:val="en-GB"/>
              </w:rPr>
              <w:t>Divers</w:t>
            </w: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4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Languages</w:t>
            </w:r>
          </w:p>
        </w:tc>
        <w:tc>
          <w:tcPr>
            <w:tcW w:w="2249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English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Good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Spanish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Fluent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French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Mother tongue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Russian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Medium (B1)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International skills</w:t>
            </w:r>
          </w:p>
        </w:tc>
        <w:tc>
          <w:tcPr>
            <w:tcW w:w="2249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pStyle w:val="Organisme"/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Madrid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 years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ind w:left="360"/>
              <w:rPr>
                <w:sz w:val="16"/>
                <w:szCs w:val="16"/>
                <w:lang w:val="en-GB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Milan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 months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ind w:left="360"/>
              <w:rPr>
                <w:sz w:val="16"/>
                <w:szCs w:val="16"/>
                <w:lang w:val="en-GB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Vienna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 months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ind w:left="360"/>
              <w:rPr>
                <w:sz w:val="16"/>
                <w:szCs w:val="16"/>
                <w:lang w:val="en-GB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Lond</w:t>
            </w:r>
            <w:r w:rsidR="006F0642">
              <w:rPr>
                <w:sz w:val="16"/>
                <w:szCs w:val="16"/>
                <w:lang w:val="en-GB"/>
              </w:rPr>
              <w:t>on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 months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ind w:left="360"/>
              <w:rPr>
                <w:sz w:val="16"/>
                <w:szCs w:val="16"/>
                <w:lang w:val="en-GB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Manchester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 months (punctual)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ind w:left="360"/>
              <w:rPr>
                <w:sz w:val="16"/>
                <w:szCs w:val="16"/>
                <w:lang w:val="en-GB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Mexico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 year (punctual)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ind w:left="360"/>
              <w:rPr>
                <w:sz w:val="16"/>
                <w:szCs w:val="16"/>
                <w:lang w:val="en-GB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Indianapolis (USA)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 year (punctual)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80411">
        <w:trPr>
          <w:cantSplit/>
        </w:trPr>
        <w:tc>
          <w:tcPr>
            <w:tcW w:w="1204" w:type="dxa"/>
            <w:shd w:val="clear" w:color="auto" w:fill="auto"/>
          </w:tcPr>
          <w:p w:rsidR="00880411" w:rsidRDefault="00880411">
            <w:pPr>
              <w:snapToGrid w:val="0"/>
              <w:rPr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:rsidR="00880411" w:rsidRDefault="00BC3A6C">
            <w:pPr>
              <w:snapToGrid w:val="0"/>
              <w:ind w:left="360"/>
              <w:rPr>
                <w:sz w:val="16"/>
                <w:szCs w:val="16"/>
                <w:lang w:val="en-GB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  <w:lang w:val="en-GB"/>
              </w:rPr>
              <w:t xml:space="preserve"> Saint Petersburg</w:t>
            </w:r>
          </w:p>
        </w:tc>
        <w:tc>
          <w:tcPr>
            <w:tcW w:w="2249" w:type="dxa"/>
            <w:shd w:val="clear" w:color="auto" w:fill="auto"/>
          </w:tcPr>
          <w:p w:rsidR="00880411" w:rsidRDefault="00BC3A6C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 year</w:t>
            </w:r>
          </w:p>
        </w:tc>
        <w:tc>
          <w:tcPr>
            <w:tcW w:w="1330" w:type="dxa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880411" w:rsidRDefault="00880411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880411" w:rsidRDefault="0088041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880411" w:rsidRDefault="00880411"/>
    <w:p w:rsidR="00880411" w:rsidRDefault="00BC3A6C">
      <w:pPr>
        <w:pStyle w:val="Titre9"/>
        <w:pageBreakBefore/>
      </w:pPr>
      <w:r>
        <w:rPr>
          <w:sz w:val="27"/>
          <w:szCs w:val="27"/>
          <w:lang w:val="en-GB"/>
        </w:rPr>
        <w:lastRenderedPageBreak/>
        <w:t>DETAILED CV</w:t>
      </w:r>
    </w:p>
    <w:p w:rsidR="00880411" w:rsidRDefault="0088041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"/>
        <w:gridCol w:w="1985"/>
        <w:gridCol w:w="992"/>
        <w:gridCol w:w="6095"/>
      </w:tblGrid>
      <w:tr w:rsidR="00880411">
        <w:trPr>
          <w:cantSplit/>
        </w:trPr>
        <w:tc>
          <w:tcPr>
            <w:tcW w:w="2338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Controller</w:t>
            </w:r>
          </w:p>
        </w:tc>
        <w:tc>
          <w:tcPr>
            <w:tcW w:w="2977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Paco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Rabanne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Perfumes</w:t>
            </w:r>
          </w:p>
        </w:tc>
        <w:tc>
          <w:tcPr>
            <w:tcW w:w="6095" w:type="dxa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</w:pPr>
            <w:r>
              <w:rPr>
                <w:b/>
                <w:sz w:val="24"/>
                <w:szCs w:val="24"/>
                <w:lang w:val="en-GB"/>
              </w:rPr>
              <w:t>1987 – 1992</w:t>
            </w:r>
          </w:p>
        </w:tc>
      </w:tr>
      <w:tr w:rsidR="00880411" w:rsidRPr="006F0642">
        <w:trPr>
          <w:cantSplit/>
        </w:trPr>
        <w:tc>
          <w:tcPr>
            <w:tcW w:w="11410" w:type="dxa"/>
            <w:gridSpan w:val="5"/>
            <w:tcBorders>
              <w:top w:val="single" w:sz="4" w:space="0" w:color="000080"/>
            </w:tcBorders>
            <w:shd w:val="clear" w:color="auto" w:fill="auto"/>
          </w:tcPr>
          <w:p w:rsidR="00880411" w:rsidRDefault="00BC3A6C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Production and sales of cosmetics, Haute Couture and PAP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>Based in Paris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>Sales of finish goods and no-finished gods</w:t>
            </w:r>
          </w:p>
          <w:p w:rsidR="00880411" w:rsidRDefault="00BC3A6C">
            <w:pPr>
              <w:pStyle w:val="Corpsdetexte21"/>
              <w:rPr>
                <w:lang w:val="en-GB"/>
              </w:rPr>
            </w:pPr>
            <w:r>
              <w:rPr>
                <w:color w:val="auto"/>
                <w:lang w:val="en-GB"/>
              </w:rPr>
              <w:t>Haute Couture : production and licences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>Sales: 450 MFFR, 300 people</w:t>
            </w:r>
          </w:p>
          <w:p w:rsidR="00880411" w:rsidRDefault="00BC3A6C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Headquarters: PUIG International – </w:t>
            </w:r>
            <w:proofErr w:type="spellStart"/>
            <w:r>
              <w:rPr>
                <w:lang w:val="en-GB"/>
              </w:rPr>
              <w:t>Barcelone</w:t>
            </w:r>
            <w:proofErr w:type="spellEnd"/>
          </w:p>
          <w:p w:rsidR="00880411" w:rsidRDefault="00220FEA">
            <w:pPr>
              <w:rPr>
                <w:lang w:val="en-GB"/>
              </w:rPr>
            </w:pPr>
            <w:r>
              <w:rPr>
                <w:u w:val="single"/>
                <w:lang w:val="en-GB"/>
              </w:rPr>
              <w:t>Responsibilities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Controlling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Monthly closing and analytical accruals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Gap </w:t>
            </w:r>
            <w:r w:rsidR="00220FEA">
              <w:rPr>
                <w:lang w:val="en-GB"/>
              </w:rPr>
              <w:t>analysis</w:t>
            </w:r>
            <w:r>
              <w:rPr>
                <w:lang w:val="en-GB"/>
              </w:rPr>
              <w:t xml:space="preserve"> between standard costs and real costs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Budget follow up </w:t>
            </w:r>
            <w:r w:rsidR="00220FEA">
              <w:rPr>
                <w:lang w:val="en-GB"/>
              </w:rPr>
              <w:t>responsible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Profitability </w:t>
            </w:r>
            <w:r w:rsidR="00220FEA">
              <w:rPr>
                <w:lang w:val="en-GB"/>
              </w:rPr>
              <w:t>analysis</w:t>
            </w:r>
            <w:r>
              <w:rPr>
                <w:lang w:val="en-GB"/>
              </w:rPr>
              <w:t xml:space="preserve"> per axes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Reporting to the Direction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Gap </w:t>
            </w:r>
            <w:proofErr w:type="spellStart"/>
            <w:r>
              <w:rPr>
                <w:lang w:val="en-GB"/>
              </w:rPr>
              <w:t>analisis</w:t>
            </w:r>
            <w:proofErr w:type="spellEnd"/>
            <w:r>
              <w:rPr>
                <w:lang w:val="en-GB"/>
              </w:rPr>
              <w:t xml:space="preserve"> between Controlling and General Ledger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u w:val="single"/>
                <w:lang w:val="en-GB"/>
              </w:rPr>
              <w:t>Others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Mico-informatique</w:t>
            </w:r>
            <w:proofErr w:type="spellEnd"/>
            <w:r>
              <w:rPr>
                <w:lang w:val="en-GB"/>
              </w:rPr>
              <w:t xml:space="preserve"> developments </w:t>
            </w:r>
            <w:r w:rsidR="00220FEA">
              <w:rPr>
                <w:lang w:val="en-GB"/>
              </w:rPr>
              <w:t>responsible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Punctual mission of Audit and Financial </w:t>
            </w:r>
            <w:r w:rsidR="00220FEA">
              <w:rPr>
                <w:lang w:val="en-GB"/>
              </w:rPr>
              <w:t>analysis</w:t>
            </w:r>
          </w:p>
          <w:p w:rsidR="00880411" w:rsidRDefault="00BC3A6C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Controller for 2 PUIG Group comp</w:t>
            </w:r>
            <w:r w:rsidR="00220FEA">
              <w:rPr>
                <w:lang w:val="en-GB"/>
              </w:rPr>
              <w:t>an</w:t>
            </w:r>
            <w:r>
              <w:rPr>
                <w:lang w:val="en-GB"/>
              </w:rPr>
              <w:t>ies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- ARAMBELLE: sales of cosmetics in France ( 20 MFFR)</w:t>
            </w:r>
          </w:p>
          <w:p w:rsidR="00880411" w:rsidRDefault="00BC3A6C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- CIVECO: Services activity (16 MFFR)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u w:val="single"/>
                <w:lang w:val="en-GB"/>
              </w:rPr>
              <w:t>Works :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>- Conception and realisation of a Budget Control based on products profitability per geographic sectors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>- Interfaces organisation for sales and stock management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>- Conception and realisation of a standard cost management (materials and personal)</w:t>
            </w:r>
          </w:p>
          <w:p w:rsidR="00880411" w:rsidRDefault="00220FEA" w:rsidP="00220FE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- </w:t>
            </w:r>
            <w:r w:rsidR="00BC3A6C">
              <w:rPr>
                <w:lang w:val="en-GB"/>
              </w:rPr>
              <w:t>Consolidation processes between Perfumes and Couture activities</w:t>
            </w:r>
          </w:p>
          <w:p w:rsidR="00880411" w:rsidRDefault="00880411">
            <w:pPr>
              <w:rPr>
                <w:lang w:val="en-GB"/>
              </w:rPr>
            </w:pPr>
          </w:p>
        </w:tc>
      </w:tr>
      <w:tr w:rsidR="00880411">
        <w:trPr>
          <w:cantSplit/>
          <w:trHeight w:val="221"/>
        </w:trPr>
        <w:tc>
          <w:tcPr>
            <w:tcW w:w="2055" w:type="dxa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S.A.P FRANCE</w:t>
            </w:r>
          </w:p>
        </w:tc>
        <w:tc>
          <w:tcPr>
            <w:tcW w:w="2268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pStyle w:val="Titre7"/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Consultant</w:t>
            </w:r>
          </w:p>
        </w:tc>
        <w:tc>
          <w:tcPr>
            <w:tcW w:w="7087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</w:pPr>
            <w:r>
              <w:rPr>
                <w:b/>
                <w:sz w:val="24"/>
                <w:szCs w:val="24"/>
                <w:lang w:val="en-GB"/>
              </w:rPr>
              <w:t>1992 – 1994</w:t>
            </w:r>
          </w:p>
        </w:tc>
      </w:tr>
      <w:tr w:rsidR="00880411" w:rsidRPr="006F0642">
        <w:trPr>
          <w:cantSplit/>
        </w:trPr>
        <w:tc>
          <w:tcPr>
            <w:tcW w:w="11410" w:type="dxa"/>
            <w:gridSpan w:val="5"/>
            <w:tcBorders>
              <w:top w:val="single" w:sz="4" w:space="0" w:color="000080"/>
            </w:tcBorders>
            <w:shd w:val="clear" w:color="auto" w:fill="auto"/>
          </w:tcPr>
          <w:p w:rsidR="00880411" w:rsidRDefault="00BC3A6C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TRAINING:(R2 and R3 products): presentation of main functionalities of CO modules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 xml:space="preserve">- Cost </w:t>
            </w:r>
            <w:r w:rsidR="00220FEA">
              <w:rPr>
                <w:lang w:val="en-GB"/>
              </w:rPr>
              <w:t>centres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>- Internal orders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>- Internal orders imputation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>CONSULTING and MAINTENANCE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>- Hot-Line service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>- Sales missions : presentation of CO modules (IBM, SIEMENS)</w:t>
            </w:r>
          </w:p>
          <w:p w:rsidR="00880411" w:rsidRDefault="00BC3A6C">
            <w:pPr>
              <w:numPr>
                <w:ilvl w:val="1"/>
                <w:numId w:val="9"/>
              </w:numPr>
              <w:rPr>
                <w:lang w:val="en-US"/>
              </w:rPr>
            </w:pPr>
            <w:r>
              <w:rPr>
                <w:lang w:val="en-GB"/>
              </w:rPr>
              <w:t>Consulting mission:  RK-P project (Project Management) for S.A.T (</w:t>
            </w:r>
            <w:r>
              <w:rPr>
                <w:b/>
                <w:lang w:val="en-GB"/>
              </w:rPr>
              <w:t>SAGEM Group</w:t>
            </w:r>
            <w:r>
              <w:rPr>
                <w:lang w:val="en-GB"/>
              </w:rPr>
              <w:t xml:space="preserve">): functional </w:t>
            </w:r>
            <w:proofErr w:type="spellStart"/>
            <w:r>
              <w:rPr>
                <w:lang w:val="en-GB"/>
              </w:rPr>
              <w:t>suitablilities</w:t>
            </w:r>
            <w:proofErr w:type="spellEnd"/>
            <w:r>
              <w:rPr>
                <w:lang w:val="en-GB"/>
              </w:rPr>
              <w:t xml:space="preserve"> and SAP customizing (6 months)</w:t>
            </w:r>
          </w:p>
          <w:p w:rsidR="00880411" w:rsidRDefault="00880411">
            <w:pPr>
              <w:rPr>
                <w:lang w:val="en-US"/>
              </w:rPr>
            </w:pPr>
          </w:p>
        </w:tc>
      </w:tr>
      <w:tr w:rsidR="00880411">
        <w:trPr>
          <w:cantSplit/>
        </w:trPr>
        <w:tc>
          <w:tcPr>
            <w:tcW w:w="2055" w:type="dxa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 GEMINI</w:t>
            </w:r>
          </w:p>
        </w:tc>
        <w:tc>
          <w:tcPr>
            <w:tcW w:w="2268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Consultant</w:t>
            </w:r>
          </w:p>
        </w:tc>
        <w:tc>
          <w:tcPr>
            <w:tcW w:w="7087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</w:pPr>
            <w:r>
              <w:rPr>
                <w:b/>
                <w:sz w:val="24"/>
                <w:szCs w:val="24"/>
                <w:lang w:val="en-GB"/>
              </w:rPr>
              <w:t>1994-1998</w:t>
            </w:r>
          </w:p>
        </w:tc>
      </w:tr>
      <w:tr w:rsidR="00880411">
        <w:trPr>
          <w:cantSplit/>
        </w:trPr>
        <w:tc>
          <w:tcPr>
            <w:tcW w:w="11410" w:type="dxa"/>
            <w:gridSpan w:val="5"/>
            <w:tcBorders>
              <w:top w:val="single" w:sz="4" w:space="0" w:color="000080"/>
            </w:tcBorders>
            <w:shd w:val="clear" w:color="auto" w:fill="auto"/>
          </w:tcPr>
          <w:p w:rsidR="00880411" w:rsidRDefault="00BC3A6C">
            <w:pPr>
              <w:snapToGrid w:val="0"/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- </w:t>
            </w:r>
            <w:r>
              <w:rPr>
                <w:b/>
                <w:lang w:val="en-GB"/>
              </w:rPr>
              <w:t>MERCEDES BENZ ESPANA</w:t>
            </w:r>
            <w:r>
              <w:rPr>
                <w:lang w:val="en-GB"/>
              </w:rPr>
              <w:t xml:space="preserve"> Team project TRAINING for tools "Cost </w:t>
            </w:r>
            <w:proofErr w:type="spellStart"/>
            <w:r>
              <w:rPr>
                <w:lang w:val="en-GB"/>
              </w:rPr>
              <w:t>Centers</w:t>
            </w:r>
            <w:proofErr w:type="spellEnd"/>
            <w:r>
              <w:rPr>
                <w:lang w:val="en-GB"/>
              </w:rPr>
              <w:t>" and "Internal Orders" of SAP R/3 CONTROLLING module. Traini</w:t>
            </w:r>
            <w:r w:rsidR="00220FEA">
              <w:rPr>
                <w:lang w:val="en-GB"/>
              </w:rPr>
              <w:t>n</w:t>
            </w:r>
            <w:r>
              <w:rPr>
                <w:lang w:val="en-GB"/>
              </w:rPr>
              <w:t>g based in Vitoria (Spain).</w:t>
            </w:r>
          </w:p>
          <w:p w:rsidR="00880411" w:rsidRDefault="00BC3A6C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- European THOMSON MULTI-MEDIA Proje</w:t>
            </w:r>
            <w:r w:rsidR="00220FEA">
              <w:rPr>
                <w:b/>
                <w:i/>
                <w:lang w:val="en-GB"/>
              </w:rPr>
              <w:t>c</w:t>
            </w:r>
            <w:r>
              <w:rPr>
                <w:b/>
                <w:i/>
                <w:lang w:val="en-GB"/>
              </w:rPr>
              <w:t>t</w:t>
            </w:r>
            <w:r>
              <w:rPr>
                <w:lang w:val="en-GB"/>
              </w:rPr>
              <w:t>: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b/>
                <w:lang w:val="en-GB"/>
              </w:rPr>
              <w:t>January 1995 – January 1998</w:t>
            </w:r>
            <w:r>
              <w:rPr>
                <w:lang w:val="en-GB"/>
              </w:rPr>
              <w:t xml:space="preserve">: Manager and Financial senior consultant for South Europe Project (Spain, Portugal and Italy) based in </w:t>
            </w:r>
            <w:r>
              <w:rPr>
                <w:b/>
                <w:lang w:val="en-GB"/>
              </w:rPr>
              <w:t>Madrid</w:t>
            </w:r>
            <w:r>
              <w:rPr>
                <w:lang w:val="en-GB"/>
              </w:rPr>
              <w:t>. Roll-out project with Scandinavia Core System. SAP modules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>- General Ledger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ab/>
              <w:t>- Accounts receivable and payable</w:t>
            </w:r>
          </w:p>
          <w:p w:rsidR="00880411" w:rsidRDefault="00220FEA">
            <w:pPr>
              <w:rPr>
                <w:lang w:val="en-GB"/>
              </w:rPr>
            </w:pPr>
            <w:r>
              <w:rPr>
                <w:lang w:val="en-GB"/>
              </w:rPr>
              <w:tab/>
              <w:t>- Cost cent</w:t>
            </w:r>
            <w:r w:rsidR="00BC3A6C">
              <w:rPr>
                <w:lang w:val="en-GB"/>
              </w:rPr>
              <w:t>r</w:t>
            </w:r>
            <w:r>
              <w:rPr>
                <w:lang w:val="en-GB"/>
              </w:rPr>
              <w:t>e</w:t>
            </w:r>
            <w:r w:rsidR="00BC3A6C">
              <w:rPr>
                <w:lang w:val="en-GB"/>
              </w:rPr>
              <w:t xml:space="preserve"> accounting</w:t>
            </w:r>
          </w:p>
          <w:p w:rsidR="00880411" w:rsidRDefault="00220FEA">
            <w:pPr>
              <w:rPr>
                <w:lang w:val="en-GB"/>
              </w:rPr>
            </w:pPr>
            <w:r>
              <w:rPr>
                <w:lang w:val="en-GB"/>
              </w:rPr>
              <w:tab/>
              <w:t>- Profitability Analy</w:t>
            </w:r>
            <w:r w:rsidR="00BC3A6C">
              <w:rPr>
                <w:lang w:val="en-GB"/>
              </w:rPr>
              <w:t>sis</w:t>
            </w:r>
          </w:p>
          <w:p w:rsidR="00880411" w:rsidRDefault="00BC3A6C">
            <w:pPr>
              <w:rPr>
                <w:lang w:val="en-GB"/>
              </w:rPr>
            </w:pPr>
            <w:r>
              <w:rPr>
                <w:lang w:val="en-GB"/>
              </w:rPr>
              <w:t>SAP R/3.</w:t>
            </w:r>
          </w:p>
          <w:p w:rsidR="00880411" w:rsidRDefault="00BC3A6C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Working languages: </w:t>
            </w:r>
            <w:r w:rsidR="00220FEA">
              <w:rPr>
                <w:lang w:val="en-GB"/>
              </w:rPr>
              <w:t>Spanish</w:t>
            </w:r>
            <w:r>
              <w:rPr>
                <w:lang w:val="en-GB"/>
              </w:rPr>
              <w:t xml:space="preserve"> and </w:t>
            </w:r>
            <w:r w:rsidR="00220FEA">
              <w:rPr>
                <w:lang w:val="en-GB"/>
              </w:rPr>
              <w:t>English</w:t>
            </w:r>
            <w:r>
              <w:rPr>
                <w:lang w:val="en-GB"/>
              </w:rPr>
              <w:t>.</w:t>
            </w:r>
          </w:p>
          <w:p w:rsidR="00880411" w:rsidRDefault="00BC3A6C">
            <w:pPr>
              <w:numPr>
                <w:ilvl w:val="0"/>
                <w:numId w:val="10"/>
              </w:numPr>
            </w:pPr>
            <w:r>
              <w:rPr>
                <w:b/>
                <w:lang w:val="en-GB"/>
              </w:rPr>
              <w:t>ALCATEL Project</w:t>
            </w:r>
            <w:r>
              <w:rPr>
                <w:lang w:val="en-GB"/>
              </w:rPr>
              <w:t>. Manager for Financial modules (FI and CO) with PP modules interfaces. Project based in Saintes (France)</w:t>
            </w:r>
          </w:p>
          <w:p w:rsidR="00880411" w:rsidRDefault="00880411"/>
          <w:p w:rsidR="00880411" w:rsidRDefault="00880411"/>
          <w:p w:rsidR="00880411" w:rsidRDefault="00880411"/>
          <w:p w:rsidR="00880411" w:rsidRDefault="00880411"/>
          <w:p w:rsidR="00C25676" w:rsidRDefault="00C25676">
            <w:bookmarkStart w:id="0" w:name="_GoBack"/>
            <w:bookmarkEnd w:id="0"/>
          </w:p>
          <w:p w:rsidR="00880411" w:rsidRDefault="00880411"/>
        </w:tc>
      </w:tr>
      <w:tr w:rsidR="00880411">
        <w:trPr>
          <w:cantSplit/>
        </w:trPr>
        <w:tc>
          <w:tcPr>
            <w:tcW w:w="2055" w:type="dxa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FREELANCE</w:t>
            </w:r>
          </w:p>
        </w:tc>
        <w:tc>
          <w:tcPr>
            <w:tcW w:w="2268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Consultant</w:t>
            </w:r>
          </w:p>
        </w:tc>
        <w:tc>
          <w:tcPr>
            <w:tcW w:w="7087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880411" w:rsidRDefault="00BC3A6C">
            <w:pPr>
              <w:snapToGrid w:val="0"/>
            </w:pPr>
            <w:r>
              <w:rPr>
                <w:b/>
                <w:sz w:val="24"/>
                <w:szCs w:val="24"/>
                <w:lang w:val="en-GB"/>
              </w:rPr>
              <w:t>Since October 1998</w:t>
            </w:r>
          </w:p>
        </w:tc>
      </w:tr>
      <w:tr w:rsidR="00880411" w:rsidRPr="006F0642">
        <w:trPr>
          <w:cantSplit/>
        </w:trPr>
        <w:tc>
          <w:tcPr>
            <w:tcW w:w="11410" w:type="dxa"/>
            <w:gridSpan w:val="5"/>
            <w:tcBorders>
              <w:top w:val="single" w:sz="4" w:space="0" w:color="000080"/>
            </w:tcBorders>
            <w:shd w:val="clear" w:color="auto" w:fill="auto"/>
          </w:tcPr>
          <w:p w:rsidR="00880411" w:rsidRDefault="00BC3A6C">
            <w:pPr>
              <w:numPr>
                <w:ilvl w:val="0"/>
                <w:numId w:val="3"/>
              </w:numPr>
              <w:snapToGrid w:val="0"/>
              <w:rPr>
                <w:lang w:val="en-US"/>
              </w:rPr>
            </w:pPr>
            <w:r>
              <w:rPr>
                <w:lang w:val="en-GB"/>
              </w:rPr>
              <w:t xml:space="preserve">Park Davis and HMR Projects for Cap Gemini. Team leader on FI and CO modules. </w:t>
            </w:r>
          </w:p>
          <w:p w:rsidR="00880411" w:rsidRDefault="00880411">
            <w:pPr>
              <w:rPr>
                <w:lang w:val="en-US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</w:pPr>
            <w:r>
              <w:rPr>
                <w:b/>
                <w:lang w:val="en-GB"/>
              </w:rPr>
              <w:t>L’OREAL</w:t>
            </w:r>
            <w:r>
              <w:rPr>
                <w:lang w:val="en-GB"/>
              </w:rPr>
              <w:t xml:space="preserve"> Project: Finance Manager (with modules FI-GL, FI-AR, FI-AP, FI-LC, FI-AM and modules CO-CCA, CO-OPA and CO-PA). Project functionalities: Core System realisation and maintenance, </w:t>
            </w:r>
            <w:proofErr w:type="gramStart"/>
            <w:r>
              <w:rPr>
                <w:lang w:val="en-GB"/>
              </w:rPr>
              <w:t>Roll</w:t>
            </w:r>
            <w:proofErr w:type="gramEnd"/>
            <w:r>
              <w:rPr>
                <w:lang w:val="en-GB"/>
              </w:rPr>
              <w:t xml:space="preserve"> out for all </w:t>
            </w:r>
            <w:proofErr w:type="spellStart"/>
            <w:r>
              <w:rPr>
                <w:lang w:val="en-GB"/>
              </w:rPr>
              <w:t>l’Oréal</w:t>
            </w:r>
            <w:proofErr w:type="spellEnd"/>
            <w:r>
              <w:rPr>
                <w:lang w:val="en-GB"/>
              </w:rPr>
              <w:t xml:space="preserve"> subsidiaries and Hotline </w:t>
            </w:r>
            <w:r w:rsidR="00220FEA">
              <w:rPr>
                <w:lang w:val="en-GB"/>
              </w:rPr>
              <w:t>assistance</w:t>
            </w:r>
            <w:r>
              <w:rPr>
                <w:lang w:val="en-GB"/>
              </w:rPr>
              <w:t>. Local team management (</w:t>
            </w:r>
            <w:proofErr w:type="spellStart"/>
            <w:r>
              <w:rPr>
                <w:lang w:val="en-GB"/>
              </w:rPr>
              <w:t>l’Oréal</w:t>
            </w:r>
            <w:proofErr w:type="spellEnd"/>
            <w:r>
              <w:rPr>
                <w:lang w:val="en-GB"/>
              </w:rPr>
              <w:t xml:space="preserve"> personal and local consultants). </w:t>
            </w:r>
            <w:r w:rsidR="00220FEA">
              <w:rPr>
                <w:lang w:val="en-GB"/>
              </w:rPr>
              <w:t>Responsible</w:t>
            </w:r>
            <w:r>
              <w:rPr>
                <w:lang w:val="en-GB"/>
              </w:rPr>
              <w:t xml:space="preserve"> for both countries Mexico and UK. </w:t>
            </w:r>
            <w:r w:rsidR="00220FEA">
              <w:rPr>
                <w:lang w:val="en-GB"/>
              </w:rPr>
              <w:t>Punctual</w:t>
            </w:r>
            <w:r>
              <w:rPr>
                <w:lang w:val="en-GB"/>
              </w:rPr>
              <w:t xml:space="preserve"> missions for </w:t>
            </w:r>
            <w:r w:rsidR="00220FEA">
              <w:rPr>
                <w:lang w:val="en-GB"/>
              </w:rPr>
              <w:t>Denmark</w:t>
            </w:r>
            <w:r>
              <w:rPr>
                <w:lang w:val="en-GB"/>
              </w:rPr>
              <w:t xml:space="preserve">, Germany and Holland. </w:t>
            </w:r>
          </w:p>
          <w:p w:rsidR="00880411" w:rsidRDefault="00880411"/>
          <w:p w:rsidR="00880411" w:rsidRDefault="00BC3A6C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Total Elf </w:t>
            </w:r>
            <w:proofErr w:type="spellStart"/>
            <w:r>
              <w:rPr>
                <w:lang w:val="en-GB"/>
              </w:rPr>
              <w:t>Fina</w:t>
            </w:r>
            <w:proofErr w:type="spellEnd"/>
            <w:r>
              <w:rPr>
                <w:lang w:val="en-GB"/>
              </w:rPr>
              <w:t xml:space="preserve"> project </w:t>
            </w:r>
          </w:p>
          <w:p w:rsidR="00880411" w:rsidRDefault="00880411">
            <w:pPr>
              <w:rPr>
                <w:lang w:val="en-GB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CEGETEL maintenance: </w:t>
            </w:r>
            <w:r w:rsidR="00220FEA">
              <w:rPr>
                <w:lang w:val="en-GB"/>
              </w:rPr>
              <w:t>responsible</w:t>
            </w:r>
            <w:r>
              <w:rPr>
                <w:lang w:val="en-GB"/>
              </w:rPr>
              <w:t xml:space="preserve"> of some small projects around CO modules and documentation reorganisation and users assistance. In a second time, </w:t>
            </w:r>
            <w:r w:rsidR="00220FEA">
              <w:rPr>
                <w:lang w:val="en-GB"/>
              </w:rPr>
              <w:t>responsible</w:t>
            </w:r>
            <w:r>
              <w:rPr>
                <w:lang w:val="en-GB"/>
              </w:rPr>
              <w:t xml:space="preserve"> of Controlling Workshops for upgrade SAP version to 4.6</w:t>
            </w:r>
          </w:p>
          <w:p w:rsidR="00880411" w:rsidRDefault="00880411">
            <w:pPr>
              <w:rPr>
                <w:lang w:val="en-GB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</w:pPr>
            <w:r>
              <w:rPr>
                <w:lang w:val="en-GB"/>
              </w:rPr>
              <w:t>THALES: FI-CO maintenance</w:t>
            </w:r>
          </w:p>
          <w:p w:rsidR="00880411" w:rsidRDefault="00880411"/>
          <w:p w:rsidR="00880411" w:rsidRDefault="00BC3A6C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CEGETEL – ACCENTURE: </w:t>
            </w:r>
            <w:r>
              <w:rPr>
                <w:rFonts w:cs="Arial"/>
                <w:lang w:val="en-GB"/>
              </w:rPr>
              <w:t>project of two companies of the CEGETEL group merging</w:t>
            </w:r>
          </w:p>
          <w:p w:rsidR="00880411" w:rsidRDefault="00880411">
            <w:pPr>
              <w:rPr>
                <w:lang w:val="en-GB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</w:pPr>
            <w:r>
              <w:rPr>
                <w:lang w:val="en-GB"/>
              </w:rPr>
              <w:t xml:space="preserve">IBM – Wolters </w:t>
            </w:r>
            <w:proofErr w:type="gramStart"/>
            <w:r>
              <w:rPr>
                <w:lang w:val="en-GB"/>
              </w:rPr>
              <w:t>Kluwer :</w:t>
            </w:r>
            <w:proofErr w:type="gramEnd"/>
            <w:r>
              <w:rPr>
                <w:lang w:val="en-GB"/>
              </w:rPr>
              <w:t xml:space="preserve"> roll out project . FI-AR </w:t>
            </w:r>
            <w:proofErr w:type="spellStart"/>
            <w:proofErr w:type="gramStart"/>
            <w:r>
              <w:rPr>
                <w:lang w:val="en-GB"/>
              </w:rPr>
              <w:t>english</w:t>
            </w:r>
            <w:proofErr w:type="spellEnd"/>
            <w:proofErr w:type="gramEnd"/>
            <w:r>
              <w:rPr>
                <w:lang w:val="en-GB"/>
              </w:rPr>
              <w:t xml:space="preserve"> solution to implement. </w:t>
            </w:r>
            <w:proofErr w:type="spellStart"/>
            <w:r>
              <w:rPr>
                <w:lang w:val="en-GB"/>
              </w:rPr>
              <w:t>ISMedia</w:t>
            </w:r>
            <w:proofErr w:type="spellEnd"/>
            <w:r>
              <w:rPr>
                <w:lang w:val="en-GB"/>
              </w:rPr>
              <w:t xml:space="preserve"> used.</w:t>
            </w:r>
          </w:p>
          <w:p w:rsidR="00880411" w:rsidRDefault="00880411"/>
          <w:p w:rsidR="00880411" w:rsidRDefault="00BC3A6C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t xml:space="preserve">SOPRA España – Saint Gobain Canalisation. </w:t>
            </w:r>
            <w:r>
              <w:rPr>
                <w:lang w:val="en-GB"/>
              </w:rPr>
              <w:t>Spanish roll out of French solution with Production activity extension.</w:t>
            </w:r>
          </w:p>
          <w:p w:rsidR="00880411" w:rsidRDefault="00880411">
            <w:pPr>
              <w:rPr>
                <w:lang w:val="en-GB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NRJ Group – CO-PA expert with sales links coming from SAP modules SD and IS Media</w:t>
            </w:r>
          </w:p>
          <w:p w:rsidR="00880411" w:rsidRDefault="00880411">
            <w:pPr>
              <w:rPr>
                <w:lang w:val="en-GB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GB"/>
              </w:rPr>
              <w:t>O-I Spain –&gt; FI expert: European Roll Out (Owens Illinois, US Group)</w:t>
            </w:r>
          </w:p>
          <w:p w:rsidR="00880411" w:rsidRDefault="00880411">
            <w:pPr>
              <w:rPr>
                <w:lang w:val="en-US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GB"/>
              </w:rPr>
              <w:t xml:space="preserve">Hayes-Lemmerz </w:t>
            </w:r>
            <w:r>
              <w:rPr>
                <w:rFonts w:ascii="Wingdings" w:hAnsi="Wingdings" w:cs="Wingdings"/>
                <w:lang w:val="en-GB"/>
              </w:rPr>
              <w:t></w:t>
            </w:r>
            <w:r>
              <w:rPr>
                <w:lang w:val="en-GB"/>
              </w:rPr>
              <w:t xml:space="preserve"> FI-CO expert: European Roll Out (US Group)</w:t>
            </w:r>
          </w:p>
          <w:p w:rsidR="00880411" w:rsidRDefault="00880411">
            <w:pPr>
              <w:rPr>
                <w:lang w:val="en-US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GB"/>
              </w:rPr>
              <w:t xml:space="preserve">Thomson </w:t>
            </w:r>
            <w:r>
              <w:rPr>
                <w:rFonts w:ascii="Wingdings" w:hAnsi="Wingdings" w:cs="Wingdings"/>
              </w:rPr>
              <w:t></w:t>
            </w:r>
            <w:r>
              <w:rPr>
                <w:lang w:val="en-GB"/>
              </w:rPr>
              <w:t xml:space="preserve"> SAP Finance Team Leader – US and European Roll outs + Core System solution development</w:t>
            </w:r>
          </w:p>
          <w:p w:rsidR="00880411" w:rsidRDefault="00880411">
            <w:pPr>
              <w:rPr>
                <w:lang w:val="en-US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GB"/>
              </w:rPr>
              <w:t xml:space="preserve">Plastic Omnium </w:t>
            </w:r>
            <w:r>
              <w:rPr>
                <w:rFonts w:ascii="Wingdings" w:hAnsi="Wingdings" w:cs="Wingdings"/>
                <w:lang w:val="en-GB"/>
              </w:rPr>
              <w:t></w:t>
            </w:r>
            <w:r>
              <w:rPr>
                <w:lang w:val="en-GB"/>
              </w:rPr>
              <w:t xml:space="preserve"> FI-CO Expert: help for upgrade SAP release. Invoicing interface, assets transfer and Report Painter</w:t>
            </w:r>
          </w:p>
          <w:p w:rsidR="00880411" w:rsidRDefault="00880411">
            <w:pPr>
              <w:rPr>
                <w:lang w:val="en-US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GB"/>
              </w:rPr>
              <w:t xml:space="preserve">Deutsch </w:t>
            </w:r>
            <w:r>
              <w:rPr>
                <w:rFonts w:ascii="Wingdings" w:hAnsi="Wingdings" w:cs="Wingdings"/>
                <w:lang w:val="en-GB"/>
              </w:rPr>
              <w:t></w:t>
            </w:r>
            <w:r>
              <w:rPr>
                <w:lang w:val="en-GB"/>
              </w:rPr>
              <w:t xml:space="preserve"> FI-CO Expert: FI and CO modules implementation and project migration from release 4.7 to release ECC 6.0</w:t>
            </w:r>
          </w:p>
          <w:p w:rsidR="00880411" w:rsidRDefault="00880411">
            <w:pPr>
              <w:rPr>
                <w:lang w:val="en-US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Applium → FI-CO maintenance</w:t>
            </w:r>
          </w:p>
          <w:p w:rsidR="00880411" w:rsidRDefault="00880411">
            <w:pPr>
              <w:pStyle w:val="Paragraphedeliste1"/>
              <w:rPr>
                <w:lang w:val="en-GB"/>
              </w:rPr>
            </w:pPr>
          </w:p>
          <w:p w:rsidR="00880411" w:rsidRPr="004F69D4" w:rsidRDefault="00BC3A6C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GB"/>
              </w:rPr>
              <w:t xml:space="preserve">Technicolor </w:t>
            </w:r>
            <w:r>
              <w:rPr>
                <w:rFonts w:ascii="Wingdings" w:hAnsi="Wingdings" w:cs="Wingdings"/>
                <w:lang w:val="en-GB"/>
              </w:rPr>
              <w:t></w:t>
            </w:r>
            <w:r>
              <w:rPr>
                <w:lang w:val="en-GB"/>
              </w:rPr>
              <w:t xml:space="preserve"> FI-CO Expert </w:t>
            </w:r>
            <w:r>
              <w:rPr>
                <w:rFonts w:ascii="Wingdings" w:hAnsi="Wingdings" w:cs="Wingdings"/>
                <w:lang w:val="en-GB"/>
              </w:rPr>
              <w:t></w:t>
            </w:r>
            <w:r>
              <w:rPr>
                <w:lang w:val="en-GB"/>
              </w:rPr>
              <w:t xml:space="preserve"> 4 projects manager: Factoring management, COPA margin analysis, Cash management and Carve out</w:t>
            </w:r>
          </w:p>
          <w:p w:rsidR="00880411" w:rsidRPr="004F69D4" w:rsidRDefault="00880411">
            <w:pPr>
              <w:rPr>
                <w:lang w:val="en-US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Facilicom → French Roll out from Netherlands Template. The project has been stopped before Go Live</w:t>
            </w:r>
          </w:p>
          <w:p w:rsidR="00880411" w:rsidRDefault="00880411">
            <w:pPr>
              <w:rPr>
                <w:lang w:val="en-GB"/>
              </w:rPr>
            </w:pPr>
          </w:p>
          <w:p w:rsidR="00880411" w:rsidRDefault="00BC3A6C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Viapost → COPA module project in order to adapt business requirements</w:t>
            </w:r>
          </w:p>
          <w:p w:rsidR="00880411" w:rsidRDefault="00880411">
            <w:pPr>
              <w:rPr>
                <w:lang w:val="en-GB"/>
              </w:rPr>
            </w:pPr>
          </w:p>
          <w:p w:rsidR="00880411" w:rsidRPr="004F69D4" w:rsidRDefault="00BC3A6C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GB"/>
              </w:rPr>
              <w:t>Intensive course of Russian Language in the University of St Petersburg</w:t>
            </w:r>
          </w:p>
          <w:p w:rsidR="004F69D4" w:rsidRDefault="004F69D4" w:rsidP="004F69D4">
            <w:pPr>
              <w:pStyle w:val="Paragraphedeliste"/>
              <w:rPr>
                <w:lang w:val="en-US"/>
              </w:rPr>
            </w:pPr>
          </w:p>
          <w:p w:rsidR="004F69D4" w:rsidRDefault="004F69D4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Mitel France </w:t>
            </w:r>
            <w:r w:rsidRPr="004F69D4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French Roll Out from A Canadian Core System</w:t>
            </w:r>
          </w:p>
          <w:p w:rsidR="00AB5981" w:rsidRDefault="00AB5981" w:rsidP="00AB5981">
            <w:pPr>
              <w:pStyle w:val="Paragraphedeliste"/>
              <w:rPr>
                <w:lang w:val="en-US"/>
              </w:rPr>
            </w:pPr>
          </w:p>
          <w:p w:rsidR="00AB5981" w:rsidRPr="004F69D4" w:rsidRDefault="00AB5981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Air Liquide </w:t>
            </w:r>
            <w:r w:rsidRPr="00AB5981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FI data migration and Go Live support for FI and AA</w:t>
            </w:r>
          </w:p>
        </w:tc>
      </w:tr>
    </w:tbl>
    <w:p w:rsidR="00880411" w:rsidRPr="004F69D4" w:rsidRDefault="00BC3A6C">
      <w:pPr>
        <w:pStyle w:val="Organisme"/>
        <w:rPr>
          <w:lang w:val="en-US"/>
        </w:rPr>
      </w:pPr>
      <w:r>
        <w:rPr>
          <w:sz w:val="19"/>
          <w:szCs w:val="19"/>
          <w:lang w:val="en-GB"/>
        </w:rPr>
        <w:t xml:space="preserve"> </w:t>
      </w:r>
    </w:p>
    <w:sectPr w:rsidR="00880411" w:rsidRPr="004F69D4" w:rsidSect="005F0215">
      <w:headerReference w:type="default" r:id="rId7"/>
      <w:pgSz w:w="11906" w:h="16838"/>
      <w:pgMar w:top="776" w:right="567" w:bottom="940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B1" w:rsidRDefault="005720B1">
      <w:r>
        <w:separator/>
      </w:r>
    </w:p>
  </w:endnote>
  <w:endnote w:type="continuationSeparator" w:id="0">
    <w:p w:rsidR="005720B1" w:rsidRDefault="0057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B1" w:rsidRDefault="005720B1">
      <w:r>
        <w:separator/>
      </w:r>
    </w:p>
  </w:footnote>
  <w:footnote w:type="continuationSeparator" w:id="0">
    <w:p w:rsidR="005720B1" w:rsidRDefault="0057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11" w:rsidRPr="004F69D4" w:rsidRDefault="004301AB">
    <w:pPr>
      <w:pStyle w:val="En-tte"/>
      <w:ind w:left="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9.35pt;margin-top:31.5pt;width:199.6pt;height:36.3pt;z-index:251657728;mso-wrap-distance-left:0;mso-wrap-distance-right:0;mso-position-horizontal:absolute;mso-position-horizontal-relative:page;mso-position-vertical:absolute;mso-position-vertical-relative:page" stroked="f">
          <v:fill opacity="0" color2="black"/>
          <v:textbox inset="0,0,0,0">
            <w:txbxContent>
              <w:p w:rsidR="00880411" w:rsidRDefault="00BC3A6C">
                <w:pPr>
                  <w:pStyle w:val="Adresse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Finance SAP consultant</w:t>
                </w:r>
              </w:p>
              <w:p w:rsidR="00880411" w:rsidRDefault="00CD0E31">
                <w:pPr>
                  <w:pStyle w:val="Adresse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Phone  </w:t>
                </w:r>
                <w:r w:rsidR="00BC3A6C">
                  <w:rPr>
                    <w:sz w:val="16"/>
                    <w:szCs w:val="16"/>
                  </w:rPr>
                  <w:t>+33.6.51.70.83.48</w:t>
                </w:r>
              </w:p>
              <w:p w:rsidR="00880411" w:rsidRDefault="00BC3A6C">
                <w:pPr>
                  <w:pStyle w:val="Adresse1"/>
                </w:pPr>
                <w:r>
                  <w:rPr>
                    <w:sz w:val="16"/>
                    <w:szCs w:val="16"/>
                  </w:rPr>
                  <w:t>Email: t.gertsch@gmail.com</w:t>
                </w:r>
              </w:p>
            </w:txbxContent>
          </v:textbox>
          <w10:wrap type="topAndBottom" anchorx="page" anchory="page"/>
        </v:shape>
      </w:pict>
    </w:r>
    <w:r w:rsidRPr="004301AB">
      <w:rPr>
        <w:color w:val="0000FF"/>
        <w:sz w:val="31"/>
        <w:szCs w:val="31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60.75pt">
          <v:imagedata r:id="rId1" o:title="Identité SPB 2"/>
        </v:shape>
      </w:pict>
    </w:r>
    <w:r w:rsidR="00BC3A6C">
      <w:rPr>
        <w:color w:val="0000FF"/>
        <w:sz w:val="31"/>
        <w:szCs w:val="31"/>
        <w:lang w:val="en-GB"/>
      </w:rPr>
      <w:t xml:space="preserve"> </w:t>
    </w:r>
    <w:r w:rsidR="00BC3A6C">
      <w:rPr>
        <w:b/>
        <w:bCs/>
        <w:sz w:val="38"/>
        <w:szCs w:val="38"/>
        <w:vertAlign w:val="superscript"/>
        <w:lang w:val="en-GB"/>
      </w:rPr>
      <w:t xml:space="preserve">Thierry </w:t>
    </w:r>
    <w:proofErr w:type="spellStart"/>
    <w:r w:rsidR="00BC3A6C">
      <w:rPr>
        <w:b/>
        <w:bCs/>
        <w:sz w:val="38"/>
        <w:szCs w:val="38"/>
        <w:vertAlign w:val="superscript"/>
        <w:lang w:val="en-GB"/>
      </w:rPr>
      <w:t>Gertsch</w:t>
    </w:r>
    <w:proofErr w:type="spellEnd"/>
    <w:r w:rsidR="00BC3A6C">
      <w:rPr>
        <w:b/>
        <w:bCs/>
        <w:sz w:val="38"/>
        <w:szCs w:val="38"/>
        <w:vertAlign w:val="superscript"/>
        <w:lang w:val="en-GB"/>
      </w:rPr>
      <w:t xml:space="preserve"> – </w:t>
    </w:r>
    <w:r w:rsidR="00BC3A6C">
      <w:rPr>
        <w:bCs/>
        <w:sz w:val="36"/>
        <w:szCs w:val="36"/>
        <w:vertAlign w:val="superscript"/>
        <w:lang w:val="en-GB"/>
      </w:rPr>
      <w:t>Member of ISAP (http://www.federation-isap.fr/)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lang w:val="en-GB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98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lang w:val="en-GB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lang w:val="en-GB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lang w:val="en-GB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lang w:val="en-GB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lang w:val="en-GB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lang w:val="en-GB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lang w:val="en-GB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lang w:val="en-GB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lang w:val="en-GB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lang w:val="en-GB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lang w:val="en-GB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lang w:val="en-GB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lang w:val="en-GB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lang w:val="en-GB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lang w:val="en-GB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lang w:val="en-GB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lang w:val="en-GB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lang w:val="en-GB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20"/>
    <w:rsid w:val="000034E3"/>
    <w:rsid w:val="00063FDE"/>
    <w:rsid w:val="00065BE0"/>
    <w:rsid w:val="0010027B"/>
    <w:rsid w:val="0013414D"/>
    <w:rsid w:val="00147993"/>
    <w:rsid w:val="001A228F"/>
    <w:rsid w:val="00220FEA"/>
    <w:rsid w:val="002E061F"/>
    <w:rsid w:val="003031C5"/>
    <w:rsid w:val="004301AB"/>
    <w:rsid w:val="00491C84"/>
    <w:rsid w:val="004F69D4"/>
    <w:rsid w:val="00516AD9"/>
    <w:rsid w:val="005720B1"/>
    <w:rsid w:val="005F0215"/>
    <w:rsid w:val="006E5C20"/>
    <w:rsid w:val="006F0642"/>
    <w:rsid w:val="00880411"/>
    <w:rsid w:val="00AB5981"/>
    <w:rsid w:val="00AF62E3"/>
    <w:rsid w:val="00B35F7E"/>
    <w:rsid w:val="00BC3A6C"/>
    <w:rsid w:val="00C25676"/>
    <w:rsid w:val="00CD0E31"/>
    <w:rsid w:val="00D9344D"/>
    <w:rsid w:val="00E766FA"/>
    <w:rsid w:val="00F5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15"/>
    <w:pPr>
      <w:suppressAutoHyphens/>
    </w:pPr>
    <w:rPr>
      <w:lang w:val="fr-FR" w:eastAsia="fr-FR"/>
    </w:rPr>
  </w:style>
  <w:style w:type="paragraph" w:styleId="Titre1">
    <w:name w:val="heading 1"/>
    <w:basedOn w:val="TitreBase"/>
    <w:next w:val="Corpsdetexte"/>
    <w:qFormat/>
    <w:rsid w:val="005F0215"/>
    <w:pPr>
      <w:numPr>
        <w:numId w:val="1"/>
      </w:numPr>
      <w:spacing w:before="220" w:after="220"/>
      <w:ind w:left="-2160" w:firstLine="0"/>
      <w:jc w:val="left"/>
      <w:outlineLvl w:val="0"/>
    </w:pPr>
  </w:style>
  <w:style w:type="paragraph" w:styleId="Titre2">
    <w:name w:val="heading 2"/>
    <w:basedOn w:val="TitreBase"/>
    <w:next w:val="Corpsdetexte"/>
    <w:qFormat/>
    <w:rsid w:val="005F0215"/>
    <w:pPr>
      <w:numPr>
        <w:ilvl w:val="1"/>
        <w:numId w:val="1"/>
      </w:numPr>
      <w:spacing w:after="220"/>
      <w:jc w:val="left"/>
      <w:outlineLvl w:val="1"/>
    </w:pPr>
  </w:style>
  <w:style w:type="paragraph" w:styleId="Titre3">
    <w:name w:val="heading 3"/>
    <w:basedOn w:val="TitreBase"/>
    <w:next w:val="Corpsdetexte"/>
    <w:qFormat/>
    <w:rsid w:val="005F0215"/>
    <w:pPr>
      <w:numPr>
        <w:ilvl w:val="2"/>
        <w:numId w:val="1"/>
      </w:numPr>
      <w:spacing w:after="220"/>
      <w:jc w:val="left"/>
      <w:outlineLvl w:val="2"/>
    </w:pPr>
  </w:style>
  <w:style w:type="paragraph" w:styleId="Titre4">
    <w:name w:val="heading 4"/>
    <w:basedOn w:val="TitreBase"/>
    <w:next w:val="Corpsdetexte"/>
    <w:qFormat/>
    <w:rsid w:val="005F0215"/>
    <w:pPr>
      <w:numPr>
        <w:ilvl w:val="3"/>
        <w:numId w:val="1"/>
      </w:numPr>
      <w:jc w:val="left"/>
      <w:outlineLvl w:val="3"/>
    </w:pPr>
  </w:style>
  <w:style w:type="paragraph" w:styleId="Titre5">
    <w:name w:val="heading 5"/>
    <w:basedOn w:val="TitreBase"/>
    <w:next w:val="Corpsdetexte"/>
    <w:qFormat/>
    <w:rsid w:val="005F0215"/>
    <w:pPr>
      <w:numPr>
        <w:ilvl w:val="4"/>
        <w:numId w:val="1"/>
      </w:numPr>
      <w:spacing w:after="220"/>
      <w:jc w:val="left"/>
      <w:outlineLvl w:val="4"/>
    </w:pPr>
  </w:style>
  <w:style w:type="paragraph" w:styleId="Titre6">
    <w:name w:val="heading 6"/>
    <w:basedOn w:val="Normal"/>
    <w:next w:val="Normal"/>
    <w:qFormat/>
    <w:rsid w:val="005F0215"/>
    <w:pPr>
      <w:numPr>
        <w:ilvl w:val="5"/>
        <w:numId w:val="1"/>
      </w:numPr>
      <w:spacing w:before="240" w:after="60"/>
      <w:jc w:val="both"/>
      <w:outlineLvl w:val="5"/>
    </w:pPr>
  </w:style>
  <w:style w:type="paragraph" w:styleId="Titre7">
    <w:name w:val="heading 7"/>
    <w:basedOn w:val="Normal"/>
    <w:next w:val="Normal"/>
    <w:qFormat/>
    <w:rsid w:val="005F0215"/>
    <w:pPr>
      <w:keepNext/>
      <w:numPr>
        <w:ilvl w:val="6"/>
        <w:numId w:val="1"/>
      </w:numPr>
      <w:outlineLvl w:val="6"/>
    </w:pPr>
  </w:style>
  <w:style w:type="paragraph" w:styleId="Titre8">
    <w:name w:val="heading 8"/>
    <w:basedOn w:val="Normal"/>
    <w:next w:val="Normal"/>
    <w:qFormat/>
    <w:rsid w:val="005F0215"/>
    <w:pPr>
      <w:keepNext/>
      <w:numPr>
        <w:ilvl w:val="7"/>
        <w:numId w:val="1"/>
      </w:numPr>
      <w:jc w:val="center"/>
      <w:outlineLvl w:val="7"/>
    </w:pPr>
  </w:style>
  <w:style w:type="paragraph" w:styleId="Titre9">
    <w:name w:val="heading 9"/>
    <w:basedOn w:val="Normal"/>
    <w:next w:val="Normal"/>
    <w:qFormat/>
    <w:rsid w:val="005F0215"/>
    <w:pPr>
      <w:keepNext/>
      <w:numPr>
        <w:ilvl w:val="8"/>
        <w:numId w:val="1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F0215"/>
  </w:style>
  <w:style w:type="character" w:customStyle="1" w:styleId="WW8Num1z1">
    <w:name w:val="WW8Num1z1"/>
    <w:rsid w:val="005F0215"/>
  </w:style>
  <w:style w:type="character" w:customStyle="1" w:styleId="WW8Num1z2">
    <w:name w:val="WW8Num1z2"/>
    <w:rsid w:val="005F0215"/>
  </w:style>
  <w:style w:type="character" w:customStyle="1" w:styleId="WW8Num1z3">
    <w:name w:val="WW8Num1z3"/>
    <w:rsid w:val="005F0215"/>
  </w:style>
  <w:style w:type="character" w:customStyle="1" w:styleId="WW8Num1z4">
    <w:name w:val="WW8Num1z4"/>
    <w:rsid w:val="005F0215"/>
  </w:style>
  <w:style w:type="character" w:customStyle="1" w:styleId="WW8Num1z5">
    <w:name w:val="WW8Num1z5"/>
    <w:rsid w:val="005F0215"/>
  </w:style>
  <w:style w:type="character" w:customStyle="1" w:styleId="WW8Num1z6">
    <w:name w:val="WW8Num1z6"/>
    <w:rsid w:val="005F0215"/>
  </w:style>
  <w:style w:type="character" w:customStyle="1" w:styleId="WW8Num1z7">
    <w:name w:val="WW8Num1z7"/>
    <w:rsid w:val="005F0215"/>
  </w:style>
  <w:style w:type="character" w:customStyle="1" w:styleId="WW8Num1z8">
    <w:name w:val="WW8Num1z8"/>
    <w:rsid w:val="005F0215"/>
  </w:style>
  <w:style w:type="character" w:customStyle="1" w:styleId="WW8Num2z0">
    <w:name w:val="WW8Num2z0"/>
    <w:rsid w:val="005F0215"/>
    <w:rPr>
      <w:rFonts w:ascii="Times New Roman" w:hAnsi="Times New Roman" w:cs="Times New Roman"/>
    </w:rPr>
  </w:style>
  <w:style w:type="character" w:customStyle="1" w:styleId="WW8Num3z0">
    <w:name w:val="WW8Num3z0"/>
    <w:rsid w:val="005F0215"/>
  </w:style>
  <w:style w:type="character" w:customStyle="1" w:styleId="WW8Num4z0">
    <w:name w:val="WW8Num4z0"/>
    <w:rsid w:val="005F0215"/>
    <w:rPr>
      <w:rFonts w:ascii="Wingdings" w:hAnsi="Wingdings" w:cs="Wingdings"/>
    </w:rPr>
  </w:style>
  <w:style w:type="character" w:customStyle="1" w:styleId="WW8Num5z0">
    <w:name w:val="WW8Num5z0"/>
    <w:rsid w:val="005F0215"/>
    <w:rPr>
      <w:rFonts w:ascii="Wingdings" w:hAnsi="Wingdings" w:cs="Wingdings"/>
    </w:rPr>
  </w:style>
  <w:style w:type="character" w:customStyle="1" w:styleId="WW8Num6z0">
    <w:name w:val="WW8Num6z0"/>
    <w:rsid w:val="005F0215"/>
  </w:style>
  <w:style w:type="character" w:customStyle="1" w:styleId="WW8Num7z0">
    <w:name w:val="WW8Num7z0"/>
    <w:rsid w:val="005F0215"/>
  </w:style>
  <w:style w:type="character" w:customStyle="1" w:styleId="WW8Num8z0">
    <w:name w:val="WW8Num8z0"/>
    <w:rsid w:val="005F0215"/>
    <w:rPr>
      <w:rFonts w:ascii="Symbol" w:hAnsi="Symbol" w:cs="Symbol"/>
    </w:rPr>
  </w:style>
  <w:style w:type="character" w:customStyle="1" w:styleId="WW8Num9z0">
    <w:name w:val="WW8Num9z0"/>
    <w:rsid w:val="005F0215"/>
  </w:style>
  <w:style w:type="character" w:customStyle="1" w:styleId="WW8Num10z0">
    <w:name w:val="WW8Num10z0"/>
    <w:rsid w:val="005F0215"/>
  </w:style>
  <w:style w:type="character" w:customStyle="1" w:styleId="Policepardfaut2">
    <w:name w:val="Police par défaut2"/>
    <w:rsid w:val="005F0215"/>
  </w:style>
  <w:style w:type="character" w:customStyle="1" w:styleId="Absatz-Standardschriftart">
    <w:name w:val="Absatz-Standardschriftart"/>
    <w:rsid w:val="005F0215"/>
  </w:style>
  <w:style w:type="character" w:customStyle="1" w:styleId="Fuentedeprrafopredeter">
    <w:name w:val="Fuente de párrafo predeter."/>
    <w:rsid w:val="005F0215"/>
  </w:style>
  <w:style w:type="character" w:customStyle="1" w:styleId="WW8Num3z1">
    <w:name w:val="WW8Num3z1"/>
    <w:rsid w:val="005F0215"/>
    <w:rPr>
      <w:rFonts w:ascii="Courier New" w:hAnsi="Courier New" w:cs="Courier New"/>
    </w:rPr>
  </w:style>
  <w:style w:type="character" w:customStyle="1" w:styleId="WW8Num3z3">
    <w:name w:val="WW8Num3z3"/>
    <w:rsid w:val="005F0215"/>
    <w:rPr>
      <w:rFonts w:ascii="Symbol" w:hAnsi="Symbol" w:cs="Symbol"/>
    </w:rPr>
  </w:style>
  <w:style w:type="character" w:customStyle="1" w:styleId="WW8Num4z1">
    <w:name w:val="WW8Num4z1"/>
    <w:rsid w:val="005F0215"/>
    <w:rPr>
      <w:rFonts w:ascii="Courier New" w:hAnsi="Courier New" w:cs="Courier New"/>
    </w:rPr>
  </w:style>
  <w:style w:type="character" w:customStyle="1" w:styleId="WW8Num4z3">
    <w:name w:val="WW8Num4z3"/>
    <w:rsid w:val="005F0215"/>
    <w:rPr>
      <w:rFonts w:ascii="Symbol" w:hAnsi="Symbol" w:cs="Symbol"/>
    </w:rPr>
  </w:style>
  <w:style w:type="character" w:customStyle="1" w:styleId="WW8Num7z1">
    <w:name w:val="WW8Num7z1"/>
    <w:rsid w:val="005F0215"/>
    <w:rPr>
      <w:rFonts w:ascii="Wingdings" w:hAnsi="Wingdings" w:cs="Wingdings"/>
    </w:rPr>
  </w:style>
  <w:style w:type="character" w:customStyle="1" w:styleId="WW8Num7z3">
    <w:name w:val="WW8Num7z3"/>
    <w:rsid w:val="005F0215"/>
    <w:rPr>
      <w:rFonts w:ascii="Symbol" w:hAnsi="Symbol" w:cs="Symbol"/>
    </w:rPr>
  </w:style>
  <w:style w:type="character" w:customStyle="1" w:styleId="WW8Num7z4">
    <w:name w:val="WW8Num7z4"/>
    <w:rsid w:val="005F0215"/>
    <w:rPr>
      <w:rFonts w:ascii="Courier New" w:hAnsi="Courier New" w:cs="Courier New"/>
    </w:rPr>
  </w:style>
  <w:style w:type="character" w:customStyle="1" w:styleId="WW8Num11z0">
    <w:name w:val="WW8Num11z0"/>
    <w:rsid w:val="005F0215"/>
    <w:rPr>
      <w:rFonts w:ascii="Wingdings" w:hAnsi="Wingdings" w:cs="Wingdings"/>
    </w:rPr>
  </w:style>
  <w:style w:type="character" w:customStyle="1" w:styleId="WW8Num13z0">
    <w:name w:val="WW8Num13z0"/>
    <w:rsid w:val="005F0215"/>
    <w:rPr>
      <w:rFonts w:ascii="Wingdings" w:hAnsi="Wingdings" w:cs="Wingdings"/>
    </w:rPr>
  </w:style>
  <w:style w:type="character" w:customStyle="1" w:styleId="WW8Num14z0">
    <w:name w:val="WW8Num14z0"/>
    <w:rsid w:val="005F0215"/>
    <w:rPr>
      <w:rFonts w:ascii="Times New Roman" w:hAnsi="Times New Roman" w:cs="Times New Roman"/>
    </w:rPr>
  </w:style>
  <w:style w:type="character" w:customStyle="1" w:styleId="WW8Num15z0">
    <w:name w:val="WW8Num15z0"/>
    <w:rsid w:val="005F0215"/>
    <w:rPr>
      <w:rFonts w:ascii="Symbol" w:hAnsi="Symbol" w:cs="Symbol"/>
    </w:rPr>
  </w:style>
  <w:style w:type="character" w:customStyle="1" w:styleId="WW8Num16z0">
    <w:name w:val="WW8Num16z0"/>
    <w:rsid w:val="005F0215"/>
    <w:rPr>
      <w:rFonts w:ascii="Wingdings" w:hAnsi="Wingdings" w:cs="Wingdings"/>
    </w:rPr>
  </w:style>
  <w:style w:type="character" w:customStyle="1" w:styleId="WW8Num17z0">
    <w:name w:val="WW8Num17z0"/>
    <w:rsid w:val="005F0215"/>
    <w:rPr>
      <w:rFonts w:ascii="Wingdings" w:hAnsi="Wingdings" w:cs="Wingdings"/>
    </w:rPr>
  </w:style>
  <w:style w:type="character" w:customStyle="1" w:styleId="WW8NumSt1z0">
    <w:name w:val="WW8NumSt1z0"/>
    <w:rsid w:val="005F0215"/>
  </w:style>
  <w:style w:type="character" w:customStyle="1" w:styleId="WW8NumSt2z0">
    <w:name w:val="WW8NumSt2z0"/>
    <w:rsid w:val="005F0215"/>
  </w:style>
  <w:style w:type="character" w:customStyle="1" w:styleId="WW8NumSt3z0">
    <w:name w:val="WW8NumSt3z0"/>
    <w:rsid w:val="005F0215"/>
  </w:style>
  <w:style w:type="character" w:customStyle="1" w:styleId="WW8NumSt4z0">
    <w:name w:val="WW8NumSt4z0"/>
    <w:rsid w:val="005F0215"/>
  </w:style>
  <w:style w:type="character" w:customStyle="1" w:styleId="WW8NumSt5z0">
    <w:name w:val="WW8NumSt5z0"/>
    <w:rsid w:val="005F0215"/>
  </w:style>
  <w:style w:type="character" w:customStyle="1" w:styleId="WW8NumSt6z0">
    <w:name w:val="WW8NumSt6z0"/>
    <w:rsid w:val="005F0215"/>
  </w:style>
  <w:style w:type="character" w:customStyle="1" w:styleId="WW8NumSt7z0">
    <w:name w:val="WW8NumSt7z0"/>
    <w:rsid w:val="005F0215"/>
  </w:style>
  <w:style w:type="character" w:customStyle="1" w:styleId="WW8NumSt8z0">
    <w:name w:val="WW8NumSt8z0"/>
    <w:rsid w:val="005F0215"/>
  </w:style>
  <w:style w:type="character" w:customStyle="1" w:styleId="WW8NumSt9z0">
    <w:name w:val="WW8NumSt9z0"/>
    <w:rsid w:val="005F0215"/>
  </w:style>
  <w:style w:type="character" w:customStyle="1" w:styleId="WW8NumSt10z0">
    <w:name w:val="WW8NumSt10z0"/>
    <w:rsid w:val="005F0215"/>
  </w:style>
  <w:style w:type="character" w:customStyle="1" w:styleId="WW8NumSt11z0">
    <w:name w:val="WW8NumSt11z0"/>
    <w:rsid w:val="005F0215"/>
  </w:style>
  <w:style w:type="character" w:customStyle="1" w:styleId="WW8NumSt12z0">
    <w:name w:val="WW8NumSt12z0"/>
    <w:rsid w:val="005F0215"/>
  </w:style>
  <w:style w:type="character" w:customStyle="1" w:styleId="WW8NumSt13z0">
    <w:name w:val="WW8NumSt13z0"/>
    <w:rsid w:val="005F0215"/>
  </w:style>
  <w:style w:type="character" w:customStyle="1" w:styleId="WW8NumSt14z0">
    <w:name w:val="WW8NumSt14z0"/>
    <w:rsid w:val="005F0215"/>
  </w:style>
  <w:style w:type="character" w:customStyle="1" w:styleId="Policepardfaut1">
    <w:name w:val="Police par défaut1"/>
    <w:rsid w:val="005F0215"/>
  </w:style>
  <w:style w:type="character" w:styleId="Accentuation">
    <w:name w:val="Emphasis"/>
    <w:qFormat/>
    <w:rsid w:val="005F0215"/>
  </w:style>
  <w:style w:type="character" w:customStyle="1" w:styleId="Poste">
    <w:name w:val="Poste"/>
    <w:basedOn w:val="Policepardfaut1"/>
    <w:rsid w:val="005F0215"/>
  </w:style>
  <w:style w:type="character" w:customStyle="1" w:styleId="PrambuleAccentuation">
    <w:name w:val="Préambule (Accentuation)"/>
    <w:rsid w:val="005F0215"/>
  </w:style>
  <w:style w:type="character" w:styleId="Numrodepage">
    <w:name w:val="page number"/>
    <w:rsid w:val="005F0215"/>
  </w:style>
  <w:style w:type="character" w:customStyle="1" w:styleId="Puces">
    <w:name w:val="Puces"/>
    <w:rsid w:val="005F0215"/>
  </w:style>
  <w:style w:type="paragraph" w:customStyle="1" w:styleId="Titre20">
    <w:name w:val="Titre2"/>
    <w:basedOn w:val="Normal"/>
    <w:next w:val="Corpsdetexte"/>
    <w:rsid w:val="005F0215"/>
    <w:pPr>
      <w:keepNext/>
      <w:spacing w:before="240" w:after="120"/>
    </w:pPr>
  </w:style>
  <w:style w:type="paragraph" w:styleId="Corpsdetexte">
    <w:name w:val="Body Text"/>
    <w:basedOn w:val="Normal"/>
    <w:rsid w:val="005F0215"/>
    <w:pPr>
      <w:spacing w:after="220" w:line="220" w:lineRule="atLeast"/>
      <w:jc w:val="both"/>
    </w:pPr>
    <w:rPr>
      <w:spacing w:val="-5"/>
    </w:rPr>
  </w:style>
  <w:style w:type="paragraph" w:styleId="Liste">
    <w:name w:val="List"/>
    <w:basedOn w:val="Corpsdetexte"/>
    <w:rsid w:val="005F0215"/>
  </w:style>
  <w:style w:type="paragraph" w:customStyle="1" w:styleId="Lgende2">
    <w:name w:val="Légende2"/>
    <w:basedOn w:val="Normal"/>
    <w:rsid w:val="005F0215"/>
    <w:pPr>
      <w:suppressLineNumbers/>
      <w:spacing w:before="120" w:after="120"/>
    </w:pPr>
  </w:style>
  <w:style w:type="paragraph" w:customStyle="1" w:styleId="Index">
    <w:name w:val="Index"/>
    <w:basedOn w:val="Normal"/>
    <w:rsid w:val="005F0215"/>
    <w:pPr>
      <w:suppressLineNumbers/>
    </w:pPr>
  </w:style>
  <w:style w:type="paragraph" w:customStyle="1" w:styleId="TitreBase">
    <w:name w:val="Titre Base"/>
    <w:basedOn w:val="Corpsdetexte"/>
    <w:next w:val="Corpsdetexte"/>
    <w:rsid w:val="005F0215"/>
    <w:pPr>
      <w:keepNext/>
      <w:keepLines/>
      <w:spacing w:after="0"/>
    </w:pPr>
  </w:style>
  <w:style w:type="paragraph" w:customStyle="1" w:styleId="Titre10">
    <w:name w:val="Titre1"/>
    <w:basedOn w:val="Normal"/>
    <w:next w:val="Corpsdetexte"/>
    <w:rsid w:val="005F0215"/>
    <w:pPr>
      <w:keepNext/>
      <w:spacing w:before="240" w:after="120"/>
    </w:pPr>
  </w:style>
  <w:style w:type="paragraph" w:customStyle="1" w:styleId="Lgende1">
    <w:name w:val="Légende1"/>
    <w:basedOn w:val="Normal"/>
    <w:rsid w:val="005F0215"/>
    <w:pPr>
      <w:suppressLineNumbers/>
      <w:spacing w:before="120" w:after="120"/>
    </w:pPr>
  </w:style>
  <w:style w:type="paragraph" w:customStyle="1" w:styleId="Russite">
    <w:name w:val="Réussite"/>
    <w:basedOn w:val="Corpsdetexte"/>
    <w:rsid w:val="005F0215"/>
    <w:pPr>
      <w:numPr>
        <w:numId w:val="5"/>
      </w:numPr>
      <w:spacing w:after="60"/>
    </w:pPr>
  </w:style>
  <w:style w:type="paragraph" w:customStyle="1" w:styleId="Adresse1">
    <w:name w:val="Adresse 1"/>
    <w:basedOn w:val="Normal"/>
    <w:rsid w:val="005F0215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rsid w:val="005F0215"/>
    <w:pPr>
      <w:spacing w:line="160" w:lineRule="atLeast"/>
      <w:jc w:val="both"/>
    </w:pPr>
    <w:rPr>
      <w:sz w:val="14"/>
    </w:rPr>
  </w:style>
  <w:style w:type="paragraph" w:styleId="Retraitcorpsdetexte">
    <w:name w:val="Body Text Indent"/>
    <w:basedOn w:val="Corpsdetexte"/>
    <w:rsid w:val="005F0215"/>
    <w:pPr>
      <w:ind w:left="720"/>
    </w:pPr>
  </w:style>
  <w:style w:type="paragraph" w:customStyle="1" w:styleId="VillePays">
    <w:name w:val="Ville/Pays"/>
    <w:basedOn w:val="Corpsdetexte"/>
    <w:next w:val="Corpsdetexte"/>
    <w:rsid w:val="005F0215"/>
    <w:pPr>
      <w:keepNext/>
    </w:pPr>
  </w:style>
  <w:style w:type="paragraph" w:customStyle="1" w:styleId="Nomdesocit">
    <w:name w:val="Nom de société"/>
    <w:basedOn w:val="Normal"/>
    <w:next w:val="Normal"/>
    <w:rsid w:val="005F0215"/>
    <w:rPr>
      <w:b/>
    </w:rPr>
  </w:style>
  <w:style w:type="paragraph" w:customStyle="1" w:styleId="NomdesocitUn">
    <w:name w:val="Nom de société Un"/>
    <w:basedOn w:val="Nomdesocit"/>
    <w:next w:val="Normal"/>
    <w:rsid w:val="005F0215"/>
  </w:style>
  <w:style w:type="paragraph" w:customStyle="1" w:styleId="Date1">
    <w:name w:val="Date1"/>
    <w:basedOn w:val="Corpsdetexte"/>
    <w:rsid w:val="005F0215"/>
    <w:pPr>
      <w:keepNext/>
    </w:pPr>
  </w:style>
  <w:style w:type="paragraph" w:customStyle="1" w:styleId="tiquettededocument">
    <w:name w:val="Étiquette de document"/>
    <w:basedOn w:val="Normal"/>
    <w:next w:val="Normal"/>
    <w:rsid w:val="005F0215"/>
    <w:pPr>
      <w:spacing w:after="220"/>
      <w:jc w:val="both"/>
    </w:pPr>
  </w:style>
  <w:style w:type="paragraph" w:customStyle="1" w:styleId="En-tteBase">
    <w:name w:val="En-tête (Base)"/>
    <w:basedOn w:val="Normal"/>
    <w:rsid w:val="005F0215"/>
    <w:pPr>
      <w:jc w:val="both"/>
    </w:pPr>
  </w:style>
  <w:style w:type="paragraph" w:styleId="Pieddepage">
    <w:name w:val="footer"/>
    <w:basedOn w:val="En-tteBase"/>
    <w:rsid w:val="005F0215"/>
    <w:pPr>
      <w:tabs>
        <w:tab w:val="right" w:pos="6840"/>
      </w:tabs>
      <w:spacing w:line="220" w:lineRule="atLeast"/>
      <w:ind w:left="-2160"/>
    </w:pPr>
  </w:style>
  <w:style w:type="paragraph" w:styleId="En-tte">
    <w:name w:val="header"/>
    <w:basedOn w:val="En-tteBase"/>
    <w:rsid w:val="005F0215"/>
    <w:pPr>
      <w:spacing w:line="220" w:lineRule="atLeast"/>
      <w:ind w:left="-2160"/>
    </w:pPr>
  </w:style>
  <w:style w:type="paragraph" w:customStyle="1" w:styleId="Organisme">
    <w:name w:val="Organisme"/>
    <w:basedOn w:val="Normal"/>
    <w:next w:val="Russite"/>
    <w:rsid w:val="005F0215"/>
  </w:style>
  <w:style w:type="paragraph" w:customStyle="1" w:styleId="Intitulduposte">
    <w:name w:val="Intitulé du poste"/>
    <w:next w:val="Russite"/>
    <w:rsid w:val="005F0215"/>
    <w:pPr>
      <w:suppressAutoHyphens/>
      <w:spacing w:after="60" w:line="220" w:lineRule="atLeast"/>
    </w:pPr>
    <w:rPr>
      <w:lang w:val="fr-FR" w:eastAsia="fr-FR"/>
    </w:rPr>
  </w:style>
  <w:style w:type="paragraph" w:customStyle="1" w:styleId="Nom">
    <w:name w:val="Nom"/>
    <w:basedOn w:val="Normal"/>
    <w:next w:val="Normal"/>
    <w:rsid w:val="005F0215"/>
    <w:pPr>
      <w:pBdr>
        <w:bottom w:val="single" w:sz="4" w:space="4" w:color="000000"/>
      </w:pBdr>
      <w:spacing w:after="440" w:line="240" w:lineRule="atLeast"/>
    </w:pPr>
  </w:style>
  <w:style w:type="paragraph" w:customStyle="1" w:styleId="Titredesection">
    <w:name w:val="Titre de section"/>
    <w:basedOn w:val="Normal"/>
    <w:next w:val="Normal"/>
    <w:rsid w:val="005F0215"/>
    <w:pPr>
      <w:spacing w:before="220" w:line="220" w:lineRule="atLeast"/>
    </w:pPr>
  </w:style>
  <w:style w:type="paragraph" w:customStyle="1" w:styleId="Pasdetitre">
    <w:name w:val="Pas de titre"/>
    <w:basedOn w:val="Titredesection"/>
    <w:rsid w:val="005F0215"/>
  </w:style>
  <w:style w:type="paragraph" w:customStyle="1" w:styleId="Objectifs">
    <w:name w:val="Objectifs"/>
    <w:basedOn w:val="Normal"/>
    <w:next w:val="Corpsdetexte"/>
    <w:rsid w:val="005F0215"/>
    <w:pPr>
      <w:spacing w:before="240" w:after="220" w:line="220" w:lineRule="atLeast"/>
    </w:pPr>
  </w:style>
  <w:style w:type="paragraph" w:customStyle="1" w:styleId="Donnespersonnelles">
    <w:name w:val="Données personnelles"/>
    <w:basedOn w:val="Corpsdetexte"/>
    <w:rsid w:val="005F0215"/>
    <w:pPr>
      <w:spacing w:after="120" w:line="240" w:lineRule="exact"/>
      <w:ind w:left="-1080" w:right="1080"/>
    </w:pPr>
  </w:style>
  <w:style w:type="paragraph" w:customStyle="1" w:styleId="Informationspersonnelles">
    <w:name w:val="Informations personnelles"/>
    <w:basedOn w:val="Russite"/>
    <w:next w:val="Russite"/>
    <w:rsid w:val="005F0215"/>
    <w:pPr>
      <w:numPr>
        <w:numId w:val="0"/>
      </w:numPr>
      <w:spacing w:before="240"/>
      <w:ind w:left="245" w:hanging="245"/>
    </w:pPr>
  </w:style>
  <w:style w:type="paragraph" w:customStyle="1" w:styleId="Sous-titredesection">
    <w:name w:val="Sous-titre de section"/>
    <w:basedOn w:val="Titredesection"/>
    <w:next w:val="Normal"/>
    <w:rsid w:val="005F0215"/>
  </w:style>
  <w:style w:type="paragraph" w:customStyle="1" w:styleId="Corpsdetexte21">
    <w:name w:val="Corps de texte 21"/>
    <w:basedOn w:val="Normal"/>
    <w:rsid w:val="005F0215"/>
    <w:rPr>
      <w:color w:val="0000FF"/>
    </w:rPr>
  </w:style>
  <w:style w:type="paragraph" w:customStyle="1" w:styleId="Contenudetableau">
    <w:name w:val="Contenu de tableau"/>
    <w:basedOn w:val="Normal"/>
    <w:rsid w:val="005F0215"/>
    <w:pPr>
      <w:suppressLineNumbers/>
    </w:pPr>
  </w:style>
  <w:style w:type="paragraph" w:customStyle="1" w:styleId="Titredetableau">
    <w:name w:val="Titre de tableau"/>
    <w:basedOn w:val="Contenudetableau"/>
    <w:rsid w:val="005F0215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5F0215"/>
  </w:style>
  <w:style w:type="paragraph" w:customStyle="1" w:styleId="Paragraphedeliste1">
    <w:name w:val="Paragraphe de liste1"/>
    <w:basedOn w:val="Normal"/>
    <w:rsid w:val="005F0215"/>
    <w:pPr>
      <w:ind w:left="720"/>
    </w:pPr>
  </w:style>
  <w:style w:type="paragraph" w:styleId="Paragraphedeliste">
    <w:name w:val="List Paragraph"/>
    <w:basedOn w:val="Normal"/>
    <w:uiPriority w:val="34"/>
    <w:qFormat/>
    <w:rsid w:val="004F69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utres%20documents\Assistant%20CV.wiz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Assistant CV.wiz</Template>
  <TotalTime>17</TotalTime>
  <Pages>3</Pages>
  <Words>1131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C.V.</dc:title>
  <dc:subject/>
  <dc:creator>sapf</dc:creator>
  <cp:keywords/>
  <cp:lastModifiedBy>thierry.gertsch</cp:lastModifiedBy>
  <cp:revision>25</cp:revision>
  <cp:lastPrinted>2002-02-01T15:21:00Z</cp:lastPrinted>
  <dcterms:created xsi:type="dcterms:W3CDTF">2002-02-19T16:53:00Z</dcterms:created>
  <dcterms:modified xsi:type="dcterms:W3CDTF">2017-03-03T12:54:00Z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ume Post Wizard Balloon">
    <vt:lpwstr>0</vt:lpwstr>
  </property>
  <property fmtid="{D5CDD505-2E9C-101B-9397-08002B2CF9AE}" pid="3" name="iResumeStyle">
    <vt:lpwstr>0</vt:lpwstr>
  </property>
</Properties>
</file>